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8D122" w14:textId="6C5F5BDB" w:rsidR="00B26620" w:rsidRDefault="00B26620" w:rsidP="00B26620">
      <w:pPr>
        <w:spacing w:after="0" w:line="240" w:lineRule="auto"/>
        <w:rPr>
          <w:rFonts w:ascii="Arial" w:hAnsi="Arial" w:cs="Arial"/>
          <w:b/>
          <w:color w:val="FF0000"/>
          <w:sz w:val="24"/>
          <w:szCs w:val="24"/>
        </w:rPr>
      </w:pPr>
    </w:p>
    <w:p w14:paraId="2153D393" w14:textId="12F13D9E" w:rsidR="004E43B3" w:rsidRDefault="004E43B3" w:rsidP="00B26620">
      <w:pPr>
        <w:spacing w:after="0" w:line="240" w:lineRule="auto"/>
        <w:rPr>
          <w:rFonts w:ascii="Arial" w:hAnsi="Arial" w:cs="Arial"/>
          <w:b/>
          <w:color w:val="FF0000"/>
          <w:sz w:val="24"/>
          <w:szCs w:val="24"/>
        </w:rPr>
      </w:pPr>
    </w:p>
    <w:p w14:paraId="58682E04" w14:textId="77777777" w:rsidR="004E43B3" w:rsidRPr="00692DDC" w:rsidRDefault="004E43B3" w:rsidP="004E43B3">
      <w:pPr>
        <w:spacing w:after="0"/>
        <w:jc w:val="center"/>
        <w:rPr>
          <w:rFonts w:ascii="Arial" w:eastAsia="Times New Roman" w:hAnsi="Arial" w:cs="Arial"/>
          <w:b/>
          <w:bCs/>
          <w:color w:val="000000" w:themeColor="text1"/>
          <w:sz w:val="28"/>
          <w:szCs w:val="28"/>
          <w:lang w:eastAsia="lv-LV"/>
        </w:rPr>
      </w:pPr>
      <w:r w:rsidRPr="00692DDC">
        <w:rPr>
          <w:rFonts w:ascii="Arial" w:eastAsia="Times New Roman" w:hAnsi="Arial" w:cs="Arial"/>
          <w:b/>
          <w:bCs/>
          <w:color w:val="000000" w:themeColor="text1"/>
          <w:sz w:val="28"/>
          <w:szCs w:val="28"/>
          <w:lang w:eastAsia="lv-LV"/>
        </w:rPr>
        <w:t>Pārbaudes darbs ar atrisinājumiem</w:t>
      </w:r>
    </w:p>
    <w:p w14:paraId="4BD58228" w14:textId="7E8C8483" w:rsidR="004E43B3" w:rsidRPr="004E43B3" w:rsidRDefault="004E43B3" w:rsidP="004E43B3">
      <w:pPr>
        <w:spacing w:after="0" w:line="240" w:lineRule="auto"/>
        <w:jc w:val="center"/>
        <w:rPr>
          <w:rFonts w:ascii="Arial" w:hAnsi="Arial" w:cs="Arial"/>
          <w:bCs/>
          <w:sz w:val="28"/>
          <w:szCs w:val="28"/>
        </w:rPr>
      </w:pPr>
      <w:r w:rsidRPr="004E43B3">
        <w:rPr>
          <w:rFonts w:ascii="Arial" w:hAnsi="Arial" w:cs="Arial"/>
          <w:bCs/>
          <w:sz w:val="28"/>
          <w:szCs w:val="28"/>
        </w:rPr>
        <w:t>Darba tirgus</w:t>
      </w:r>
    </w:p>
    <w:p w14:paraId="296F70E6"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bCs/>
          <w:sz w:val="24"/>
          <w:szCs w:val="24"/>
        </w:rPr>
        <w:t>1. Apvelc pareizās atbildes burtu</w:t>
      </w:r>
      <w:r w:rsidRPr="00D95ADB">
        <w:rPr>
          <w:rFonts w:ascii="Arial" w:hAnsi="Arial" w:cs="Arial"/>
          <w:b/>
          <w:sz w:val="24"/>
          <w:szCs w:val="24"/>
        </w:rPr>
        <w:t xml:space="preserve"> </w:t>
      </w:r>
      <w:r w:rsidRPr="00D95ADB">
        <w:rPr>
          <w:rFonts w:ascii="Arial" w:hAnsi="Arial" w:cs="Arial"/>
          <w:bCs/>
          <w:sz w:val="24"/>
          <w:szCs w:val="24"/>
        </w:rPr>
        <w:t>(k</w:t>
      </w:r>
      <w:r w:rsidRPr="00D95ADB">
        <w:rPr>
          <w:rFonts w:ascii="Arial" w:hAnsi="Arial" w:cs="Arial"/>
          <w:sz w:val="24"/>
          <w:szCs w:val="24"/>
        </w:rPr>
        <w:t>atram jautājumam ir tikai viena pareiza atbilde)! (6 punkti)</w:t>
      </w:r>
    </w:p>
    <w:p w14:paraId="334AE885" w14:textId="77777777" w:rsidR="00D95ADB" w:rsidRPr="00D95ADB" w:rsidRDefault="00D95ADB" w:rsidP="00D95AD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674"/>
      </w:tblGrid>
      <w:tr w:rsidR="00D95ADB" w:rsidRPr="00D95ADB" w14:paraId="5CC978B0" w14:textId="77777777" w:rsidTr="001303C7">
        <w:tc>
          <w:tcPr>
            <w:tcW w:w="5508" w:type="dxa"/>
          </w:tcPr>
          <w:p w14:paraId="5BC6FC4C"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1. Veiksmīga karjera ir:</w:t>
            </w:r>
          </w:p>
          <w:p w14:paraId="7BC9E279"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a) bieža darbavietas maiņa, lai meklētu ko labāku;</w:t>
            </w:r>
          </w:p>
          <w:p w14:paraId="0B022742" w14:textId="77777777" w:rsidR="00D95ADB" w:rsidRPr="00D95ADB" w:rsidRDefault="00D95ADB" w:rsidP="00D95ADB">
            <w:pPr>
              <w:spacing w:after="0" w:line="240" w:lineRule="auto"/>
              <w:contextualSpacing/>
              <w:rPr>
                <w:rFonts w:ascii="Arial" w:eastAsia="Times New Roman" w:hAnsi="Arial" w:cs="Arial"/>
                <w:color w:val="FF0000"/>
                <w:sz w:val="24"/>
                <w:szCs w:val="24"/>
                <w:lang w:eastAsia="lv-LV"/>
              </w:rPr>
            </w:pPr>
            <w:r w:rsidRPr="00D95ADB">
              <w:rPr>
                <w:rFonts w:ascii="Arial" w:eastAsia="Times New Roman" w:hAnsi="Arial" w:cs="Arial"/>
                <w:color w:val="FF0000"/>
                <w:sz w:val="24"/>
                <w:szCs w:val="24"/>
                <w:lang w:eastAsia="lv-LV"/>
              </w:rPr>
              <w:t>b) veiksmīga virzīšanās darbā;</w:t>
            </w:r>
          </w:p>
          <w:p w14:paraId="6CA8C6A5"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c) nepastāvīga darbavieta, darbs pusslodzē;</w:t>
            </w:r>
          </w:p>
          <w:p w14:paraId="21D9A693"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d) ekonomiskā krīze valstī.</w:t>
            </w:r>
          </w:p>
          <w:p w14:paraId="35D807FB" w14:textId="77777777" w:rsidR="00D95ADB" w:rsidRPr="00D95ADB" w:rsidRDefault="00D95ADB" w:rsidP="00D95ADB">
            <w:pPr>
              <w:spacing w:after="0" w:line="240" w:lineRule="auto"/>
              <w:rPr>
                <w:rFonts w:ascii="Arial" w:hAnsi="Arial" w:cs="Arial"/>
                <w:sz w:val="24"/>
                <w:szCs w:val="24"/>
              </w:rPr>
            </w:pPr>
          </w:p>
          <w:p w14:paraId="3BB6F2F6"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2. Kurš faktors tirgus ekonomikā visvairāk ietekmē naudas summu, ko strādājošais saņem darbavietā?</w:t>
            </w:r>
          </w:p>
          <w:p w14:paraId="7493ABD8"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a) izglītība;</w:t>
            </w:r>
          </w:p>
          <w:p w14:paraId="60346D8F" w14:textId="77777777" w:rsidR="00D95ADB" w:rsidRPr="00D95ADB" w:rsidRDefault="00D95ADB" w:rsidP="00D95ADB">
            <w:pPr>
              <w:spacing w:after="0" w:line="240" w:lineRule="auto"/>
              <w:rPr>
                <w:rFonts w:ascii="Arial" w:hAnsi="Arial" w:cs="Arial"/>
                <w:color w:val="FF0000"/>
                <w:sz w:val="24"/>
                <w:szCs w:val="24"/>
              </w:rPr>
            </w:pPr>
            <w:r w:rsidRPr="00D95ADB">
              <w:rPr>
                <w:rFonts w:ascii="Arial" w:hAnsi="Arial" w:cs="Arial"/>
                <w:color w:val="FF0000"/>
                <w:sz w:val="24"/>
                <w:szCs w:val="24"/>
              </w:rPr>
              <w:t>b) pieprasījums pēc produkcijas, kuras ražošanā viņš piedalās;</w:t>
            </w:r>
          </w:p>
          <w:p w14:paraId="565BFCF6"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c) uzņēmumu savstarpējā konkurence un algu celšana;</w:t>
            </w:r>
          </w:p>
          <w:p w14:paraId="2204466E"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d) strādājošo savstarpējā konkurence par darbvietām.</w:t>
            </w:r>
          </w:p>
          <w:p w14:paraId="190EB45E" w14:textId="77777777" w:rsidR="00D95ADB" w:rsidRPr="00D95ADB" w:rsidRDefault="00D95ADB" w:rsidP="00D95ADB">
            <w:pPr>
              <w:spacing w:after="0" w:line="240" w:lineRule="auto"/>
              <w:rPr>
                <w:rFonts w:ascii="Arial" w:hAnsi="Arial" w:cs="Arial"/>
                <w:sz w:val="24"/>
                <w:szCs w:val="24"/>
              </w:rPr>
            </w:pPr>
          </w:p>
          <w:p w14:paraId="642A3BC9"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3. Profesionālo vidējo izglītību var iegūt:</w:t>
            </w:r>
          </w:p>
          <w:p w14:paraId="43446C5B"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a) augstskolā;</w:t>
            </w:r>
          </w:p>
          <w:p w14:paraId="32FDACD6" w14:textId="77777777" w:rsidR="00D95ADB" w:rsidRPr="00D95ADB" w:rsidRDefault="00D95ADB" w:rsidP="00D95ADB">
            <w:pPr>
              <w:spacing w:after="0" w:line="240" w:lineRule="auto"/>
              <w:contextualSpacing/>
              <w:rPr>
                <w:rFonts w:ascii="Arial" w:eastAsia="Times New Roman" w:hAnsi="Arial" w:cs="Arial"/>
                <w:color w:val="FF0000"/>
                <w:sz w:val="24"/>
                <w:szCs w:val="24"/>
                <w:lang w:eastAsia="lv-LV"/>
              </w:rPr>
            </w:pPr>
            <w:r w:rsidRPr="00D95ADB">
              <w:rPr>
                <w:rFonts w:ascii="Arial" w:eastAsia="Times New Roman" w:hAnsi="Arial" w:cs="Arial"/>
                <w:color w:val="FF0000"/>
                <w:sz w:val="24"/>
                <w:szCs w:val="24"/>
                <w:lang w:eastAsia="lv-LV"/>
              </w:rPr>
              <w:t>b) tehnikumā;</w:t>
            </w:r>
          </w:p>
          <w:p w14:paraId="48DC560C"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c) vidusskolā vai ģimnāzijā;</w:t>
            </w:r>
          </w:p>
          <w:p w14:paraId="47DDEF10"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d) kursos.</w:t>
            </w:r>
          </w:p>
        </w:tc>
        <w:tc>
          <w:tcPr>
            <w:tcW w:w="5508" w:type="dxa"/>
          </w:tcPr>
          <w:p w14:paraId="28291773"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4. Lai saņemtu bezdarbnieka pabalstu, bezdarbniekam jāreģistrējas:</w:t>
            </w:r>
          </w:p>
          <w:p w14:paraId="4B755A10"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a) vietējā pašvaldībā;</w:t>
            </w:r>
          </w:p>
          <w:p w14:paraId="700CF5FF" w14:textId="77777777" w:rsidR="00D95ADB" w:rsidRPr="00D95ADB" w:rsidRDefault="00D95ADB" w:rsidP="00D95ADB">
            <w:pPr>
              <w:spacing w:after="0" w:line="240" w:lineRule="auto"/>
              <w:rPr>
                <w:rFonts w:ascii="Arial" w:hAnsi="Arial" w:cs="Arial"/>
                <w:color w:val="FF0000"/>
                <w:sz w:val="24"/>
                <w:szCs w:val="24"/>
              </w:rPr>
            </w:pPr>
            <w:r w:rsidRPr="00D95ADB">
              <w:rPr>
                <w:rFonts w:ascii="Arial" w:hAnsi="Arial" w:cs="Arial"/>
                <w:color w:val="FF0000"/>
                <w:sz w:val="24"/>
                <w:szCs w:val="24"/>
              </w:rPr>
              <w:t>b) Nodarbinātības valsts aģentūrā;</w:t>
            </w:r>
          </w:p>
          <w:p w14:paraId="3C461DD7"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c) Centrālajā statistikas pārvaldē;</w:t>
            </w:r>
          </w:p>
          <w:p w14:paraId="68F391A7"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d) jaunajā darbavietā.</w:t>
            </w:r>
          </w:p>
          <w:p w14:paraId="6327979F" w14:textId="77777777" w:rsidR="00D95ADB" w:rsidRPr="00D95ADB" w:rsidRDefault="00D95ADB" w:rsidP="00D95ADB">
            <w:pPr>
              <w:spacing w:after="0" w:line="240" w:lineRule="auto"/>
              <w:rPr>
                <w:rFonts w:ascii="Arial" w:hAnsi="Arial" w:cs="Arial"/>
                <w:sz w:val="24"/>
                <w:szCs w:val="24"/>
              </w:rPr>
            </w:pPr>
          </w:p>
          <w:p w14:paraId="00F09472"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5. ES valstīs visvairāk iedzīvotāju ir nodarbināti:</w:t>
            </w:r>
          </w:p>
          <w:p w14:paraId="287B792F"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a) rūpniecībā;</w:t>
            </w:r>
          </w:p>
          <w:p w14:paraId="23E4DA84"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b) lauksaimniecībā;</w:t>
            </w:r>
          </w:p>
          <w:p w14:paraId="1D9FC226" w14:textId="77777777" w:rsidR="00D95ADB" w:rsidRPr="00D95ADB" w:rsidRDefault="00D95ADB" w:rsidP="00D95ADB">
            <w:pPr>
              <w:spacing w:after="0" w:line="240" w:lineRule="auto"/>
              <w:rPr>
                <w:rFonts w:ascii="Arial" w:hAnsi="Arial" w:cs="Arial"/>
                <w:color w:val="FF0000"/>
                <w:sz w:val="24"/>
                <w:szCs w:val="24"/>
              </w:rPr>
            </w:pPr>
            <w:r w:rsidRPr="00D95ADB">
              <w:rPr>
                <w:rFonts w:ascii="Arial" w:hAnsi="Arial" w:cs="Arial"/>
                <w:color w:val="FF0000"/>
                <w:sz w:val="24"/>
                <w:szCs w:val="24"/>
              </w:rPr>
              <w:t>c) pakalpojumu nozarēs;</w:t>
            </w:r>
          </w:p>
          <w:p w14:paraId="14E7F2E1"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d) militārajā jomā.</w:t>
            </w:r>
          </w:p>
          <w:p w14:paraId="215D4D03" w14:textId="77777777" w:rsidR="00D95ADB" w:rsidRPr="00D95ADB" w:rsidRDefault="00D95ADB" w:rsidP="00D95ADB">
            <w:pPr>
              <w:spacing w:after="0" w:line="240" w:lineRule="auto"/>
              <w:rPr>
                <w:rFonts w:ascii="Arial" w:hAnsi="Arial" w:cs="Arial"/>
                <w:sz w:val="24"/>
                <w:szCs w:val="24"/>
              </w:rPr>
            </w:pPr>
          </w:p>
          <w:p w14:paraId="13602ED1"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6. Nodarbinātie iedzīvotāji nav:</w:t>
            </w:r>
          </w:p>
          <w:p w14:paraId="6BF0C507"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a) personas, kas strādā zemnieku saimniecībā;</w:t>
            </w:r>
          </w:p>
          <w:p w14:paraId="0EC38F7A"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b) personas, kas strādā reliģiskajās organizācijās;</w:t>
            </w:r>
          </w:p>
          <w:p w14:paraId="7F63E2CE" w14:textId="77777777" w:rsidR="00D95ADB" w:rsidRPr="00D95ADB" w:rsidRDefault="00D95ADB" w:rsidP="00D95ADB">
            <w:pPr>
              <w:spacing w:after="0" w:line="240" w:lineRule="auto"/>
              <w:contextualSpacing/>
              <w:rPr>
                <w:rFonts w:ascii="Arial" w:eastAsia="Times New Roman" w:hAnsi="Arial" w:cs="Arial"/>
                <w:color w:val="FF0000"/>
                <w:sz w:val="24"/>
                <w:szCs w:val="24"/>
                <w:lang w:eastAsia="lv-LV"/>
              </w:rPr>
            </w:pPr>
            <w:r w:rsidRPr="00D95ADB">
              <w:rPr>
                <w:rFonts w:ascii="Arial" w:eastAsia="Times New Roman" w:hAnsi="Arial" w:cs="Arial"/>
                <w:color w:val="FF0000"/>
                <w:sz w:val="24"/>
                <w:szCs w:val="24"/>
                <w:lang w:eastAsia="lv-LV"/>
              </w:rPr>
              <w:t>c) mājsaimnieces/-</w:t>
            </w:r>
            <w:proofErr w:type="spellStart"/>
            <w:r w:rsidRPr="00D95ADB">
              <w:rPr>
                <w:rFonts w:ascii="Arial" w:eastAsia="Times New Roman" w:hAnsi="Arial" w:cs="Arial"/>
                <w:color w:val="FF0000"/>
                <w:sz w:val="24"/>
                <w:szCs w:val="24"/>
                <w:lang w:eastAsia="lv-LV"/>
              </w:rPr>
              <w:t>ki</w:t>
            </w:r>
            <w:proofErr w:type="spellEnd"/>
            <w:r w:rsidRPr="00D95ADB">
              <w:rPr>
                <w:rFonts w:ascii="Arial" w:eastAsia="Times New Roman" w:hAnsi="Arial" w:cs="Arial"/>
                <w:color w:val="FF0000"/>
                <w:sz w:val="24"/>
                <w:szCs w:val="24"/>
                <w:lang w:eastAsia="lv-LV"/>
              </w:rPr>
              <w:t>;</w:t>
            </w:r>
          </w:p>
          <w:p w14:paraId="3600EE79" w14:textId="77777777" w:rsidR="00D95ADB" w:rsidRPr="00D95ADB" w:rsidRDefault="00D95ADB" w:rsidP="00D95ADB">
            <w:pPr>
              <w:spacing w:after="0" w:line="240" w:lineRule="auto"/>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d) individuālā darba veicēji.</w:t>
            </w:r>
          </w:p>
        </w:tc>
      </w:tr>
    </w:tbl>
    <w:p w14:paraId="3827E4E2" w14:textId="77777777" w:rsidR="00D95ADB" w:rsidRPr="00D95ADB" w:rsidRDefault="00D95ADB" w:rsidP="00D95ADB">
      <w:pPr>
        <w:spacing w:after="0" w:line="240" w:lineRule="auto"/>
        <w:rPr>
          <w:rFonts w:ascii="Arial" w:hAnsi="Arial" w:cs="Arial"/>
          <w:bCs/>
          <w:sz w:val="24"/>
          <w:szCs w:val="24"/>
        </w:rPr>
      </w:pPr>
    </w:p>
    <w:p w14:paraId="6D848FFC"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bCs/>
          <w:sz w:val="24"/>
          <w:szCs w:val="24"/>
        </w:rPr>
        <w:t>2. Ieraksti tukšajā vietā skaidrojumam atbilstošu terminu!</w:t>
      </w:r>
      <w:r w:rsidRPr="00D95ADB">
        <w:rPr>
          <w:rFonts w:ascii="Arial" w:hAnsi="Arial" w:cs="Arial"/>
          <w:sz w:val="24"/>
          <w:szCs w:val="24"/>
        </w:rPr>
        <w:t xml:space="preserve"> (5 punkti)</w:t>
      </w:r>
    </w:p>
    <w:p w14:paraId="1194A73E" w14:textId="77777777" w:rsidR="00D95ADB" w:rsidRPr="00D95ADB" w:rsidRDefault="00D95ADB" w:rsidP="00D95ADB">
      <w:pPr>
        <w:tabs>
          <w:tab w:val="num" w:pos="360"/>
          <w:tab w:val="center" w:pos="426"/>
        </w:tabs>
        <w:spacing w:after="0" w:line="240" w:lineRule="auto"/>
        <w:jc w:val="both"/>
        <w:rPr>
          <w:rFonts w:ascii="Arial" w:hAnsi="Arial" w:cs="Arial"/>
          <w:sz w:val="24"/>
          <w:szCs w:val="24"/>
        </w:rPr>
      </w:pPr>
      <w:r w:rsidRPr="00D95ADB">
        <w:rPr>
          <w:rFonts w:ascii="Arial" w:hAnsi="Arial" w:cs="Arial"/>
          <w:b/>
          <w:bCs/>
          <w:color w:val="FF0000"/>
          <w:sz w:val="24"/>
          <w:szCs w:val="24"/>
        </w:rPr>
        <w:t>Ekonomiski aktīvie iedzīvotāji</w:t>
      </w:r>
      <w:r w:rsidRPr="00D95ADB">
        <w:rPr>
          <w:rFonts w:ascii="Arial" w:hAnsi="Arial" w:cs="Arial"/>
          <w:sz w:val="24"/>
          <w:szCs w:val="24"/>
        </w:rPr>
        <w:t xml:space="preserve"> – darbspējīgo iedzīvotāju daļa, kuri piedāvā savu darbaspēku preču un pakalpojumu ražošanai.</w:t>
      </w:r>
    </w:p>
    <w:p w14:paraId="0EE0B032" w14:textId="77777777" w:rsidR="00D95ADB" w:rsidRPr="00D95ADB" w:rsidRDefault="00D95ADB" w:rsidP="00D95ADB">
      <w:pPr>
        <w:tabs>
          <w:tab w:val="num" w:pos="360"/>
          <w:tab w:val="center" w:pos="426"/>
        </w:tabs>
        <w:spacing w:after="0" w:line="240" w:lineRule="auto"/>
        <w:jc w:val="both"/>
        <w:rPr>
          <w:rFonts w:ascii="Arial" w:hAnsi="Arial" w:cs="Arial"/>
          <w:sz w:val="24"/>
          <w:szCs w:val="24"/>
        </w:rPr>
      </w:pPr>
      <w:r w:rsidRPr="00D95ADB">
        <w:rPr>
          <w:rFonts w:ascii="Arial" w:hAnsi="Arial" w:cs="Arial"/>
          <w:b/>
          <w:bCs/>
          <w:color w:val="FF0000"/>
          <w:sz w:val="24"/>
          <w:szCs w:val="24"/>
        </w:rPr>
        <w:t>Darba devējs</w:t>
      </w:r>
      <w:r w:rsidRPr="00D95ADB">
        <w:rPr>
          <w:rFonts w:ascii="Arial" w:hAnsi="Arial" w:cs="Arial"/>
          <w:sz w:val="24"/>
          <w:szCs w:val="24"/>
        </w:rPr>
        <w:t xml:space="preserve"> – fiziska vai juridiska persona, kas uz darba līguma pamata nodarbina vismaz vienu darbinieku.</w:t>
      </w:r>
    </w:p>
    <w:p w14:paraId="5CD42A41" w14:textId="77777777" w:rsidR="00D95ADB" w:rsidRPr="00D95ADB" w:rsidRDefault="00D95ADB" w:rsidP="00D95ADB">
      <w:pPr>
        <w:tabs>
          <w:tab w:val="num" w:pos="360"/>
          <w:tab w:val="center" w:pos="426"/>
        </w:tabs>
        <w:spacing w:after="0" w:line="240" w:lineRule="auto"/>
        <w:jc w:val="both"/>
        <w:rPr>
          <w:rFonts w:ascii="Arial" w:hAnsi="Arial" w:cs="Arial"/>
          <w:sz w:val="24"/>
          <w:szCs w:val="24"/>
        </w:rPr>
      </w:pPr>
      <w:r w:rsidRPr="00D95ADB">
        <w:rPr>
          <w:rFonts w:ascii="Arial" w:hAnsi="Arial" w:cs="Arial"/>
          <w:b/>
          <w:bCs/>
          <w:color w:val="FF0000"/>
          <w:sz w:val="24"/>
          <w:szCs w:val="24"/>
        </w:rPr>
        <w:t xml:space="preserve">Darbs </w:t>
      </w:r>
      <w:r w:rsidRPr="00D95ADB">
        <w:rPr>
          <w:rFonts w:ascii="Arial" w:hAnsi="Arial" w:cs="Arial"/>
          <w:sz w:val="24"/>
          <w:szCs w:val="24"/>
        </w:rPr>
        <w:t>– cilvēka jebkāda intelektuāla vai fiziska darbība, kas tiek mērķtiecīgi veikta, lai ražotu labumus un pakalpojumus.</w:t>
      </w:r>
    </w:p>
    <w:p w14:paraId="5265F360"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b/>
          <w:bCs/>
          <w:color w:val="FF0000"/>
          <w:sz w:val="24"/>
          <w:szCs w:val="24"/>
        </w:rPr>
        <w:t>Darba līgums</w:t>
      </w:r>
      <w:r w:rsidRPr="00D95ADB">
        <w:rPr>
          <w:rFonts w:ascii="Arial" w:hAnsi="Arial" w:cs="Arial"/>
          <w:sz w:val="24"/>
          <w:szCs w:val="24"/>
        </w:rPr>
        <w:t xml:space="preserve"> – rakstiska vienošanās starp darba devēju un darbinieku.</w:t>
      </w:r>
    </w:p>
    <w:p w14:paraId="2C369C11" w14:textId="77777777" w:rsidR="00D95ADB" w:rsidRPr="00D95ADB" w:rsidRDefault="00D95ADB" w:rsidP="00D95ADB">
      <w:pPr>
        <w:tabs>
          <w:tab w:val="num" w:pos="360"/>
          <w:tab w:val="center" w:pos="426"/>
        </w:tabs>
        <w:spacing w:after="0" w:line="240" w:lineRule="auto"/>
        <w:jc w:val="both"/>
        <w:rPr>
          <w:rFonts w:ascii="Arial" w:hAnsi="Arial" w:cs="Arial"/>
          <w:sz w:val="24"/>
          <w:szCs w:val="24"/>
        </w:rPr>
      </w:pPr>
      <w:r w:rsidRPr="00D95ADB">
        <w:rPr>
          <w:rFonts w:ascii="Arial" w:hAnsi="Arial" w:cs="Arial"/>
          <w:b/>
          <w:color w:val="FF0000"/>
          <w:sz w:val="24"/>
          <w:szCs w:val="24"/>
        </w:rPr>
        <w:t>Nodarbinātais</w:t>
      </w:r>
      <w:r w:rsidRPr="00D95ADB">
        <w:rPr>
          <w:rFonts w:ascii="Arial" w:hAnsi="Arial" w:cs="Arial"/>
          <w:bCs/>
          <w:sz w:val="24"/>
          <w:szCs w:val="24"/>
        </w:rPr>
        <w:t xml:space="preserve"> − </w:t>
      </w:r>
      <w:r w:rsidRPr="00D95ADB">
        <w:rPr>
          <w:rFonts w:ascii="Arial" w:hAnsi="Arial" w:cs="Arial"/>
          <w:sz w:val="24"/>
          <w:szCs w:val="24"/>
        </w:rPr>
        <w:t>persona, kas strādā, saņemot par to atalgojumu.</w:t>
      </w:r>
    </w:p>
    <w:p w14:paraId="460E0B1F" w14:textId="77777777" w:rsidR="00D95ADB" w:rsidRPr="00D95ADB" w:rsidRDefault="00D95ADB" w:rsidP="00D95ADB">
      <w:pPr>
        <w:spacing w:after="0" w:line="240" w:lineRule="auto"/>
        <w:rPr>
          <w:rFonts w:ascii="Arial" w:hAnsi="Arial" w:cs="Arial"/>
          <w:sz w:val="24"/>
          <w:szCs w:val="24"/>
        </w:rPr>
      </w:pPr>
    </w:p>
    <w:p w14:paraId="23CD8106" w14:textId="77777777" w:rsidR="00D95ADB" w:rsidRPr="00D95ADB" w:rsidRDefault="00D95ADB" w:rsidP="00D95ADB">
      <w:pPr>
        <w:spacing w:after="0" w:line="240" w:lineRule="auto"/>
        <w:jc w:val="both"/>
        <w:rPr>
          <w:rFonts w:ascii="Arial" w:hAnsi="Arial" w:cs="Arial"/>
          <w:sz w:val="24"/>
          <w:szCs w:val="24"/>
        </w:rPr>
      </w:pPr>
      <w:r w:rsidRPr="00D95ADB">
        <w:rPr>
          <w:rFonts w:ascii="Arial" w:hAnsi="Arial" w:cs="Arial"/>
          <w:sz w:val="24"/>
          <w:szCs w:val="24"/>
        </w:rPr>
        <w:t>3. Izlasi informāciju par Kalniņu ģimeni un izveido shēmu "Kalniņu ģimenes ekonomiski aktīvie un neaktīvie ģimenes locekļi"! (7 punkti)</w:t>
      </w:r>
    </w:p>
    <w:p w14:paraId="1DDB9813" w14:textId="77777777" w:rsidR="00D95ADB" w:rsidRPr="00D95ADB" w:rsidRDefault="00D95ADB" w:rsidP="00D95ADB">
      <w:pPr>
        <w:spacing w:after="0" w:line="240" w:lineRule="auto"/>
        <w:jc w:val="both"/>
        <w:rPr>
          <w:rFonts w:ascii="Arial" w:hAnsi="Arial" w:cs="Arial"/>
          <w:sz w:val="24"/>
          <w:szCs w:val="24"/>
        </w:rPr>
      </w:pPr>
    </w:p>
    <w:tbl>
      <w:tblPr>
        <w:tblStyle w:val="Reatabula"/>
        <w:tblW w:w="0" w:type="auto"/>
        <w:tblLook w:val="04A0" w:firstRow="1" w:lastRow="0" w:firstColumn="1" w:lastColumn="0" w:noHBand="0" w:noVBand="1"/>
      </w:tblPr>
      <w:tblGrid>
        <w:gridCol w:w="9247"/>
      </w:tblGrid>
      <w:tr w:rsidR="00D95ADB" w:rsidRPr="00D95ADB" w14:paraId="3BC33A04" w14:textId="77777777" w:rsidTr="001303C7">
        <w:tc>
          <w:tcPr>
            <w:tcW w:w="10138" w:type="dxa"/>
          </w:tcPr>
          <w:p w14:paraId="0C65E307" w14:textId="77777777" w:rsidR="00D95ADB" w:rsidRPr="00D95ADB" w:rsidRDefault="00D95ADB" w:rsidP="00D95ADB">
            <w:pPr>
              <w:jc w:val="both"/>
              <w:rPr>
                <w:rFonts w:ascii="Arial" w:hAnsi="Arial" w:cs="Arial"/>
                <w:sz w:val="24"/>
                <w:szCs w:val="24"/>
              </w:rPr>
            </w:pPr>
            <w:r w:rsidRPr="00D95ADB">
              <w:rPr>
                <w:rFonts w:ascii="Arial" w:hAnsi="Arial" w:cs="Arial"/>
                <w:sz w:val="24"/>
                <w:szCs w:val="24"/>
              </w:rPr>
              <w:t>Kalniņu ģimenē tēvs Valdis ir uzņēmējs. Viņam pieder uzņēmums "Pārvadājumi". Viņa sieva Ieva ir arhitekte. Dēls Kārlis mācās skolā 5. klasē. Meita Ella universitātē studē tiesības un arī strādā par asistenti juridiskajā birojā. Dēls Jānis pašlaik ir bezdarbnieks. Viņš apmeklē kursus bezdarbniekiem un cer drīz atrast darbu. Vecmāmiņa Anna ir pensionāre un rūpējas par mājas dzīvi. Vectētiņš Arvis arī ir pensijā, bet viņš turpina strādāt par naktssargu vietējā autostāvvietā.</w:t>
            </w:r>
          </w:p>
        </w:tc>
      </w:tr>
    </w:tbl>
    <w:p w14:paraId="4B958751" w14:textId="5D2FC425" w:rsidR="00D95ADB" w:rsidRDefault="00D95ADB" w:rsidP="00D95ADB">
      <w:pPr>
        <w:spacing w:after="0" w:line="240" w:lineRule="auto"/>
        <w:rPr>
          <w:rFonts w:ascii="Arial" w:hAnsi="Arial" w:cs="Arial"/>
          <w:sz w:val="24"/>
          <w:szCs w:val="24"/>
        </w:rPr>
      </w:pPr>
    </w:p>
    <w:p w14:paraId="4274FC6D" w14:textId="70C6FDDD" w:rsidR="00D95ADB" w:rsidRPr="00D95ADB" w:rsidRDefault="00D95ADB" w:rsidP="00D95ADB">
      <w:pPr>
        <w:rPr>
          <w:rFonts w:ascii="Arial" w:hAnsi="Arial" w:cs="Arial"/>
          <w:sz w:val="24"/>
          <w:szCs w:val="24"/>
        </w:rPr>
      </w:pPr>
    </w:p>
    <w:p w14:paraId="1D04BED0" w14:textId="77777777" w:rsidR="00D95ADB" w:rsidRPr="00D95ADB" w:rsidRDefault="00D95ADB" w:rsidP="00D95ADB">
      <w:pPr>
        <w:spacing w:after="0" w:line="240" w:lineRule="auto"/>
        <w:rPr>
          <w:rFonts w:ascii="Arial" w:hAnsi="Arial" w:cs="Arial"/>
          <w:sz w:val="24"/>
          <w:szCs w:val="24"/>
        </w:rPr>
      </w:pPr>
    </w:p>
    <w:p w14:paraId="5A18E38A" w14:textId="77777777" w:rsidR="00D95ADB" w:rsidRPr="00D95ADB" w:rsidRDefault="00D95ADB" w:rsidP="00D95ADB">
      <w:pPr>
        <w:spacing w:after="0" w:line="240" w:lineRule="auto"/>
        <w:rPr>
          <w:rFonts w:ascii="Arial" w:hAnsi="Arial" w:cs="Arial"/>
          <w:bCs/>
          <w:sz w:val="24"/>
          <w:szCs w:val="24"/>
        </w:rPr>
      </w:pPr>
      <w:r w:rsidRPr="00D95ADB">
        <w:rPr>
          <w:rFonts w:ascii="Arial" w:hAnsi="Arial" w:cs="Arial"/>
          <w:noProof/>
          <w:sz w:val="24"/>
          <w:szCs w:val="24"/>
        </w:rPr>
        <w:drawing>
          <wp:inline distT="0" distB="0" distL="0" distR="0" wp14:anchorId="5BB1727B" wp14:editId="4181B153">
            <wp:extent cx="5400040" cy="306959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69590"/>
                    </a:xfrm>
                    <a:prstGeom prst="rect">
                      <a:avLst/>
                    </a:prstGeom>
                    <a:noFill/>
                    <a:ln>
                      <a:noFill/>
                    </a:ln>
                  </pic:spPr>
                </pic:pic>
              </a:graphicData>
            </a:graphic>
          </wp:inline>
        </w:drawing>
      </w:r>
    </w:p>
    <w:p w14:paraId="07DE04E5" w14:textId="77777777" w:rsidR="00D95ADB" w:rsidRPr="00D95ADB" w:rsidRDefault="00D95ADB" w:rsidP="00D95ADB">
      <w:pPr>
        <w:spacing w:after="0" w:line="240" w:lineRule="auto"/>
        <w:jc w:val="both"/>
        <w:rPr>
          <w:rFonts w:ascii="Arial" w:hAnsi="Arial" w:cs="Arial"/>
          <w:bCs/>
          <w:sz w:val="24"/>
          <w:szCs w:val="24"/>
        </w:rPr>
      </w:pPr>
    </w:p>
    <w:p w14:paraId="6B6E7DE9" w14:textId="77777777" w:rsidR="00D95ADB" w:rsidRPr="00D95ADB" w:rsidRDefault="00D95ADB" w:rsidP="00D95ADB">
      <w:pPr>
        <w:spacing w:after="0" w:line="240" w:lineRule="auto"/>
        <w:jc w:val="both"/>
        <w:rPr>
          <w:rFonts w:ascii="Arial" w:hAnsi="Arial" w:cs="Arial"/>
          <w:bCs/>
          <w:sz w:val="24"/>
          <w:szCs w:val="24"/>
        </w:rPr>
      </w:pPr>
    </w:p>
    <w:p w14:paraId="08E140BE" w14:textId="77777777" w:rsidR="00D95ADB" w:rsidRPr="00D95ADB" w:rsidRDefault="00D95ADB" w:rsidP="00D95ADB">
      <w:pPr>
        <w:spacing w:after="0" w:line="240" w:lineRule="auto"/>
        <w:jc w:val="both"/>
        <w:rPr>
          <w:rFonts w:ascii="Arial" w:hAnsi="Arial" w:cs="Arial"/>
          <w:bCs/>
          <w:sz w:val="24"/>
          <w:szCs w:val="24"/>
        </w:rPr>
      </w:pPr>
      <w:r w:rsidRPr="00D95ADB">
        <w:rPr>
          <w:rFonts w:ascii="Arial" w:hAnsi="Arial" w:cs="Arial"/>
          <w:bCs/>
          <w:sz w:val="24"/>
          <w:szCs w:val="24"/>
        </w:rPr>
        <w:t>4. Uzraksti, kurai no bezdarba formām atbilst katra no situācijām! Atbildi uz</w:t>
      </w:r>
      <w:r w:rsidRPr="00D95ADB">
        <w:rPr>
          <w:rFonts w:ascii="Arial" w:hAnsi="Arial" w:cs="Arial"/>
          <w:b/>
          <w:sz w:val="24"/>
          <w:szCs w:val="24"/>
        </w:rPr>
        <w:t xml:space="preserve"> </w:t>
      </w:r>
      <w:r w:rsidRPr="00D95ADB">
        <w:rPr>
          <w:rFonts w:ascii="Arial" w:hAnsi="Arial" w:cs="Arial"/>
          <w:bCs/>
          <w:sz w:val="24"/>
          <w:szCs w:val="24"/>
        </w:rPr>
        <w:t>jautājumiem! (7 punkti)</w:t>
      </w:r>
    </w:p>
    <w:p w14:paraId="447D7E7B" w14:textId="77777777" w:rsidR="00D95ADB" w:rsidRPr="00D95ADB" w:rsidRDefault="00D95ADB" w:rsidP="00D95ADB">
      <w:pPr>
        <w:spacing w:after="0" w:line="240" w:lineRule="auto"/>
        <w:jc w:val="both"/>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6212"/>
        <w:gridCol w:w="2273"/>
      </w:tblGrid>
      <w:tr w:rsidR="00D95ADB" w:rsidRPr="00D95ADB" w14:paraId="0006210E" w14:textId="77777777" w:rsidTr="001303C7">
        <w:tc>
          <w:tcPr>
            <w:tcW w:w="412" w:type="pct"/>
          </w:tcPr>
          <w:p w14:paraId="1D6A1D23" w14:textId="77777777" w:rsidR="00D95ADB" w:rsidRPr="00D95ADB" w:rsidRDefault="00D95ADB" w:rsidP="00D95ADB">
            <w:pPr>
              <w:spacing w:after="0" w:line="240" w:lineRule="auto"/>
              <w:rPr>
                <w:rFonts w:ascii="Arial" w:hAnsi="Arial" w:cs="Arial"/>
                <w:b/>
                <w:sz w:val="24"/>
                <w:szCs w:val="24"/>
              </w:rPr>
            </w:pPr>
            <w:r w:rsidRPr="00D95ADB">
              <w:rPr>
                <w:rFonts w:ascii="Arial" w:hAnsi="Arial" w:cs="Arial"/>
                <w:b/>
                <w:sz w:val="24"/>
                <w:szCs w:val="24"/>
              </w:rPr>
              <w:t>Nr.</w:t>
            </w:r>
          </w:p>
          <w:p w14:paraId="0AEC8323" w14:textId="77777777" w:rsidR="00D95ADB" w:rsidRPr="00D95ADB" w:rsidRDefault="00D95ADB" w:rsidP="00D95ADB">
            <w:pPr>
              <w:spacing w:after="0" w:line="240" w:lineRule="auto"/>
              <w:rPr>
                <w:rFonts w:ascii="Arial" w:hAnsi="Arial" w:cs="Arial"/>
                <w:b/>
                <w:sz w:val="24"/>
                <w:szCs w:val="24"/>
              </w:rPr>
            </w:pPr>
            <w:r w:rsidRPr="00D95ADB">
              <w:rPr>
                <w:rFonts w:ascii="Arial" w:hAnsi="Arial" w:cs="Arial"/>
                <w:b/>
                <w:sz w:val="24"/>
                <w:szCs w:val="24"/>
              </w:rPr>
              <w:t>p.k.</w:t>
            </w:r>
          </w:p>
        </w:tc>
        <w:tc>
          <w:tcPr>
            <w:tcW w:w="3359" w:type="pct"/>
          </w:tcPr>
          <w:p w14:paraId="2E6F8AC4" w14:textId="77777777" w:rsidR="00D95ADB" w:rsidRPr="00D95ADB" w:rsidRDefault="00D95ADB" w:rsidP="00D95ADB">
            <w:pPr>
              <w:spacing w:after="0" w:line="240" w:lineRule="auto"/>
              <w:jc w:val="center"/>
              <w:rPr>
                <w:rFonts w:ascii="Arial" w:hAnsi="Arial" w:cs="Arial"/>
                <w:b/>
                <w:sz w:val="24"/>
                <w:szCs w:val="24"/>
              </w:rPr>
            </w:pPr>
            <w:r w:rsidRPr="00D95ADB">
              <w:rPr>
                <w:rFonts w:ascii="Arial" w:hAnsi="Arial" w:cs="Arial"/>
                <w:b/>
                <w:sz w:val="24"/>
                <w:szCs w:val="24"/>
              </w:rPr>
              <w:t>Situācija</w:t>
            </w:r>
          </w:p>
        </w:tc>
        <w:tc>
          <w:tcPr>
            <w:tcW w:w="1229" w:type="pct"/>
          </w:tcPr>
          <w:p w14:paraId="082B4BC3" w14:textId="77777777" w:rsidR="00D95ADB" w:rsidRPr="00D95ADB" w:rsidRDefault="00D95ADB" w:rsidP="00D95ADB">
            <w:pPr>
              <w:spacing w:after="0" w:line="240" w:lineRule="auto"/>
              <w:jc w:val="center"/>
              <w:rPr>
                <w:rFonts w:ascii="Arial" w:hAnsi="Arial" w:cs="Arial"/>
                <w:b/>
                <w:sz w:val="24"/>
                <w:szCs w:val="24"/>
              </w:rPr>
            </w:pPr>
            <w:r w:rsidRPr="00D95ADB">
              <w:rPr>
                <w:rFonts w:ascii="Arial" w:hAnsi="Arial" w:cs="Arial"/>
                <w:b/>
                <w:sz w:val="24"/>
                <w:szCs w:val="24"/>
              </w:rPr>
              <w:t>Bezdarba forma</w:t>
            </w:r>
          </w:p>
        </w:tc>
      </w:tr>
      <w:tr w:rsidR="00D95ADB" w:rsidRPr="00D95ADB" w14:paraId="4163E1B0" w14:textId="77777777" w:rsidTr="001303C7">
        <w:tc>
          <w:tcPr>
            <w:tcW w:w="412" w:type="pct"/>
          </w:tcPr>
          <w:p w14:paraId="062EC5D2"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1.</w:t>
            </w:r>
          </w:p>
        </w:tc>
        <w:tc>
          <w:tcPr>
            <w:tcW w:w="3359" w:type="pct"/>
          </w:tcPr>
          <w:p w14:paraId="4B67B174"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Rudenī Jūrkalnes dome atlaida no darba trīs glābšanas stacijas darbiniekus.</w:t>
            </w:r>
          </w:p>
        </w:tc>
        <w:tc>
          <w:tcPr>
            <w:tcW w:w="1229" w:type="pct"/>
          </w:tcPr>
          <w:p w14:paraId="640F7E0F"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 xml:space="preserve">Sezonālais </w:t>
            </w:r>
          </w:p>
        </w:tc>
      </w:tr>
      <w:tr w:rsidR="00D95ADB" w:rsidRPr="00D95ADB" w14:paraId="040F4BEC" w14:textId="77777777" w:rsidTr="001303C7">
        <w:tc>
          <w:tcPr>
            <w:tcW w:w="412" w:type="pct"/>
          </w:tcPr>
          <w:p w14:paraId="2FD5E76B"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2.</w:t>
            </w:r>
          </w:p>
        </w:tc>
        <w:tc>
          <w:tcPr>
            <w:tcW w:w="3359" w:type="pct"/>
          </w:tcPr>
          <w:p w14:paraId="3C1BBC7A"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Firma "Magnēts" nopirka jaunu iekārtu un atlaida Viesturu, kura kvalifikācija neatbilda jaunajām prasībām.</w:t>
            </w:r>
          </w:p>
        </w:tc>
        <w:tc>
          <w:tcPr>
            <w:tcW w:w="1229" w:type="pct"/>
          </w:tcPr>
          <w:p w14:paraId="0F1A6E8A"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Strukturālais</w:t>
            </w:r>
          </w:p>
        </w:tc>
      </w:tr>
      <w:tr w:rsidR="00D95ADB" w:rsidRPr="00D95ADB" w14:paraId="74975B7E" w14:textId="77777777" w:rsidTr="001303C7">
        <w:tc>
          <w:tcPr>
            <w:tcW w:w="412" w:type="pct"/>
          </w:tcPr>
          <w:p w14:paraId="59E06184"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3.</w:t>
            </w:r>
          </w:p>
        </w:tc>
        <w:tc>
          <w:tcPr>
            <w:tcW w:w="3359" w:type="pct"/>
          </w:tcPr>
          <w:p w14:paraId="1009FB6B"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Anna pabeidza augstskolu un nevar atrast darbu, jo viņu neapmierina piedāvātā darba alga.</w:t>
            </w:r>
          </w:p>
        </w:tc>
        <w:tc>
          <w:tcPr>
            <w:tcW w:w="1229" w:type="pct"/>
          </w:tcPr>
          <w:p w14:paraId="69FEF203"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Īslaicīgais (</w:t>
            </w:r>
            <w:proofErr w:type="spellStart"/>
            <w:r w:rsidRPr="00D95ADB">
              <w:rPr>
                <w:rFonts w:ascii="Arial" w:hAnsi="Arial" w:cs="Arial"/>
                <w:bCs/>
                <w:color w:val="FF0000"/>
                <w:sz w:val="24"/>
                <w:szCs w:val="24"/>
              </w:rPr>
              <w:t>frikcionālais</w:t>
            </w:r>
            <w:proofErr w:type="spellEnd"/>
            <w:r w:rsidRPr="00D95ADB">
              <w:rPr>
                <w:rFonts w:ascii="Arial" w:hAnsi="Arial" w:cs="Arial"/>
                <w:bCs/>
                <w:color w:val="FF0000"/>
                <w:sz w:val="24"/>
                <w:szCs w:val="24"/>
              </w:rPr>
              <w:t>)</w:t>
            </w:r>
          </w:p>
        </w:tc>
      </w:tr>
      <w:tr w:rsidR="00D95ADB" w:rsidRPr="00D95ADB" w14:paraId="4ACC28B9" w14:textId="77777777" w:rsidTr="001303C7">
        <w:tc>
          <w:tcPr>
            <w:tcW w:w="412" w:type="pct"/>
          </w:tcPr>
          <w:p w14:paraId="6D9DDB05"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4.</w:t>
            </w:r>
          </w:p>
        </w:tc>
        <w:tc>
          <w:tcPr>
            <w:tcW w:w="3359" w:type="pct"/>
          </w:tcPr>
          <w:p w14:paraId="5BE83E88"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Valstī tiek slēgti daudzi uzņēmumi, citi uzņēmumi samazina ražošanas apjomu, tāpēc arī uzņēmums "Siltums " samazināja darbinieku skaitu un atlaida septiņus strādniekus.</w:t>
            </w:r>
          </w:p>
        </w:tc>
        <w:tc>
          <w:tcPr>
            <w:tcW w:w="1229" w:type="pct"/>
          </w:tcPr>
          <w:p w14:paraId="77B3E103"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Cikliskais</w:t>
            </w:r>
          </w:p>
        </w:tc>
      </w:tr>
      <w:tr w:rsidR="00D95ADB" w:rsidRPr="00D95ADB" w14:paraId="78799110" w14:textId="77777777" w:rsidTr="001303C7">
        <w:tc>
          <w:tcPr>
            <w:tcW w:w="412" w:type="pct"/>
          </w:tcPr>
          <w:p w14:paraId="15432C22"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5.</w:t>
            </w:r>
          </w:p>
        </w:tc>
        <w:tc>
          <w:tcPr>
            <w:tcW w:w="3359" w:type="pct"/>
          </w:tcPr>
          <w:p w14:paraId="4D00CF8B"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Kārlis sasniedza pensijas vecumu un atstāja darbu uzņēmumā.</w:t>
            </w:r>
          </w:p>
        </w:tc>
        <w:tc>
          <w:tcPr>
            <w:tcW w:w="1229" w:type="pct"/>
          </w:tcPr>
          <w:p w14:paraId="3326F45E"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w:t>
            </w:r>
          </w:p>
        </w:tc>
      </w:tr>
      <w:tr w:rsidR="00D95ADB" w:rsidRPr="00D95ADB" w14:paraId="080685C1" w14:textId="77777777" w:rsidTr="001303C7">
        <w:tc>
          <w:tcPr>
            <w:tcW w:w="412" w:type="pct"/>
          </w:tcPr>
          <w:p w14:paraId="6ABF07A0"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6.</w:t>
            </w:r>
          </w:p>
        </w:tc>
        <w:tc>
          <w:tcPr>
            <w:tcW w:w="3359" w:type="pct"/>
          </w:tcPr>
          <w:p w14:paraId="3D9465DC"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Krists pabeidza angļu valodas kursus un aizgāja no darba, lai sameklētu labāk apmaksātu darbu.</w:t>
            </w:r>
          </w:p>
        </w:tc>
        <w:tc>
          <w:tcPr>
            <w:tcW w:w="1229" w:type="pct"/>
          </w:tcPr>
          <w:p w14:paraId="01146F82"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Īslaicīgais (</w:t>
            </w:r>
            <w:proofErr w:type="spellStart"/>
            <w:r w:rsidRPr="00D95ADB">
              <w:rPr>
                <w:rFonts w:ascii="Arial" w:hAnsi="Arial" w:cs="Arial"/>
                <w:bCs/>
                <w:color w:val="FF0000"/>
                <w:sz w:val="24"/>
                <w:szCs w:val="24"/>
              </w:rPr>
              <w:t>frikcionālais</w:t>
            </w:r>
            <w:proofErr w:type="spellEnd"/>
            <w:r w:rsidRPr="00D95ADB">
              <w:rPr>
                <w:rFonts w:ascii="Arial" w:hAnsi="Arial" w:cs="Arial"/>
                <w:bCs/>
                <w:color w:val="FF0000"/>
                <w:sz w:val="24"/>
                <w:szCs w:val="24"/>
              </w:rPr>
              <w:t>)</w:t>
            </w:r>
          </w:p>
        </w:tc>
      </w:tr>
      <w:tr w:rsidR="00D95ADB" w:rsidRPr="00D95ADB" w14:paraId="417DDAAD" w14:textId="77777777" w:rsidTr="001303C7">
        <w:tc>
          <w:tcPr>
            <w:tcW w:w="412" w:type="pct"/>
          </w:tcPr>
          <w:p w14:paraId="7D45E114"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7.</w:t>
            </w:r>
          </w:p>
        </w:tc>
        <w:tc>
          <w:tcPr>
            <w:tcW w:w="3359" w:type="pct"/>
          </w:tcPr>
          <w:p w14:paraId="7CD8A8CC"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Regīna strādāja veikalā "Ziediņš". Viņai radās konflikts ar pircēju, un viņa no darba aizgāja. Pēc divām nedēļām viņa jau strādāja citā veikalā.</w:t>
            </w:r>
          </w:p>
        </w:tc>
        <w:tc>
          <w:tcPr>
            <w:tcW w:w="1229" w:type="pct"/>
          </w:tcPr>
          <w:p w14:paraId="1ED08B54"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Īslaicīgais (</w:t>
            </w:r>
            <w:proofErr w:type="spellStart"/>
            <w:r w:rsidRPr="00D95ADB">
              <w:rPr>
                <w:rFonts w:ascii="Arial" w:hAnsi="Arial" w:cs="Arial"/>
                <w:bCs/>
                <w:color w:val="FF0000"/>
                <w:sz w:val="24"/>
                <w:szCs w:val="24"/>
              </w:rPr>
              <w:t>frikcionālais</w:t>
            </w:r>
            <w:proofErr w:type="spellEnd"/>
            <w:r w:rsidRPr="00D95ADB">
              <w:rPr>
                <w:rFonts w:ascii="Arial" w:hAnsi="Arial" w:cs="Arial"/>
                <w:bCs/>
                <w:color w:val="FF0000"/>
                <w:sz w:val="24"/>
                <w:szCs w:val="24"/>
              </w:rPr>
              <w:t>)</w:t>
            </w:r>
          </w:p>
        </w:tc>
      </w:tr>
    </w:tbl>
    <w:p w14:paraId="143AEB6D" w14:textId="77777777" w:rsidR="00D95ADB" w:rsidRPr="00D95ADB" w:rsidRDefault="00D95ADB" w:rsidP="00D95ADB">
      <w:pPr>
        <w:spacing w:after="0" w:line="240" w:lineRule="auto"/>
        <w:rPr>
          <w:rFonts w:ascii="Arial" w:hAnsi="Arial" w:cs="Arial"/>
          <w:bCs/>
          <w:sz w:val="24"/>
          <w:szCs w:val="24"/>
        </w:rPr>
      </w:pPr>
    </w:p>
    <w:p w14:paraId="33668080" w14:textId="77777777" w:rsidR="00D95ADB" w:rsidRPr="00D95ADB" w:rsidRDefault="00D95ADB" w:rsidP="00D95ADB">
      <w:pPr>
        <w:spacing w:after="0" w:line="240" w:lineRule="auto"/>
        <w:jc w:val="both"/>
        <w:rPr>
          <w:rFonts w:ascii="Arial" w:hAnsi="Arial" w:cs="Arial"/>
          <w:bCs/>
          <w:color w:val="FF0000"/>
          <w:sz w:val="24"/>
          <w:szCs w:val="24"/>
        </w:rPr>
      </w:pPr>
      <w:r w:rsidRPr="00D95ADB">
        <w:rPr>
          <w:rFonts w:ascii="Arial" w:hAnsi="Arial" w:cs="Arial"/>
          <w:bCs/>
          <w:sz w:val="24"/>
          <w:szCs w:val="24"/>
        </w:rPr>
        <w:t xml:space="preserve">Kas jādara bezdarbniekam, lai iekārtotos darbā īslaicīgā bezdarba situācijā? </w:t>
      </w:r>
      <w:r w:rsidRPr="00D95ADB">
        <w:rPr>
          <w:rFonts w:ascii="Arial" w:hAnsi="Arial" w:cs="Arial"/>
          <w:bCs/>
          <w:color w:val="FF0000"/>
          <w:sz w:val="24"/>
          <w:szCs w:val="24"/>
        </w:rPr>
        <w:t>Jāmeklē darbs.</w:t>
      </w:r>
    </w:p>
    <w:p w14:paraId="7E5C8869" w14:textId="77777777" w:rsidR="00D95ADB" w:rsidRPr="00D95ADB" w:rsidRDefault="00D95ADB" w:rsidP="00D95ADB">
      <w:pPr>
        <w:spacing w:after="0" w:line="240" w:lineRule="auto"/>
        <w:jc w:val="both"/>
        <w:rPr>
          <w:rFonts w:ascii="Arial" w:hAnsi="Arial" w:cs="Arial"/>
          <w:bCs/>
          <w:sz w:val="24"/>
          <w:szCs w:val="24"/>
        </w:rPr>
      </w:pPr>
      <w:r w:rsidRPr="00D95ADB">
        <w:rPr>
          <w:rFonts w:ascii="Arial" w:hAnsi="Arial" w:cs="Arial"/>
          <w:bCs/>
          <w:sz w:val="24"/>
          <w:szCs w:val="24"/>
        </w:rPr>
        <w:t xml:space="preserve">Kas jādara bezdarbniekam, lai iekārtotos darbā strukturālā bezdarba situācijā? </w:t>
      </w:r>
      <w:r w:rsidRPr="00D95ADB">
        <w:rPr>
          <w:rFonts w:ascii="Arial" w:hAnsi="Arial" w:cs="Arial"/>
          <w:bCs/>
          <w:color w:val="FF0000"/>
          <w:sz w:val="24"/>
          <w:szCs w:val="24"/>
        </w:rPr>
        <w:t>Jāmācās.</w:t>
      </w:r>
    </w:p>
    <w:p w14:paraId="3EEA2326" w14:textId="1D05F1FC" w:rsidR="00D95ADB" w:rsidRDefault="00D95ADB" w:rsidP="00D95ADB">
      <w:pPr>
        <w:spacing w:after="0" w:line="240" w:lineRule="auto"/>
        <w:jc w:val="both"/>
        <w:rPr>
          <w:rFonts w:ascii="Arial" w:hAnsi="Arial" w:cs="Arial"/>
          <w:bCs/>
          <w:color w:val="FF0000"/>
          <w:sz w:val="24"/>
          <w:szCs w:val="24"/>
        </w:rPr>
      </w:pPr>
      <w:r w:rsidRPr="00D95ADB">
        <w:rPr>
          <w:rFonts w:ascii="Arial" w:hAnsi="Arial" w:cs="Arial"/>
          <w:bCs/>
          <w:sz w:val="24"/>
          <w:szCs w:val="24"/>
        </w:rPr>
        <w:t xml:space="preserve">Kas jādara bezdarbniekam, lai iekārtotos darbā cikliskā bezdarba situācijā? </w:t>
      </w:r>
      <w:r w:rsidRPr="00D95ADB">
        <w:rPr>
          <w:rFonts w:ascii="Arial" w:hAnsi="Arial" w:cs="Arial"/>
          <w:bCs/>
          <w:color w:val="FF0000"/>
          <w:sz w:val="24"/>
          <w:szCs w:val="24"/>
        </w:rPr>
        <w:t>Jāgaida, kad beigsies krīze. Jākļūst par pašnodarbināto. Jāuzsāk sava uzņēmējdarbība.</w:t>
      </w:r>
    </w:p>
    <w:p w14:paraId="597630E2" w14:textId="77777777" w:rsidR="00D95ADB" w:rsidRDefault="00D95ADB" w:rsidP="00D95ADB">
      <w:pPr>
        <w:spacing w:after="0" w:line="240" w:lineRule="auto"/>
        <w:jc w:val="right"/>
        <w:rPr>
          <w:rFonts w:ascii="Arial" w:hAnsi="Arial" w:cs="Arial"/>
          <w:bCs/>
          <w:sz w:val="16"/>
          <w:szCs w:val="16"/>
        </w:rPr>
      </w:pPr>
    </w:p>
    <w:p w14:paraId="08211D34" w14:textId="77777777" w:rsidR="00D95ADB" w:rsidRPr="00D95ADB" w:rsidRDefault="00D95ADB" w:rsidP="00D95ADB">
      <w:pPr>
        <w:spacing w:after="0" w:line="240" w:lineRule="auto"/>
        <w:jc w:val="both"/>
        <w:rPr>
          <w:rFonts w:ascii="Arial" w:hAnsi="Arial" w:cs="Arial"/>
          <w:bCs/>
          <w:color w:val="FF0000"/>
          <w:sz w:val="24"/>
          <w:szCs w:val="24"/>
        </w:rPr>
      </w:pPr>
    </w:p>
    <w:p w14:paraId="0F840D60" w14:textId="77777777" w:rsidR="00D95ADB" w:rsidRPr="00D95ADB" w:rsidRDefault="00D95ADB" w:rsidP="00D95ADB">
      <w:pPr>
        <w:spacing w:after="0" w:line="240" w:lineRule="auto"/>
        <w:jc w:val="both"/>
        <w:rPr>
          <w:rFonts w:ascii="Arial" w:hAnsi="Arial" w:cs="Arial"/>
          <w:bCs/>
          <w:sz w:val="24"/>
          <w:szCs w:val="24"/>
        </w:rPr>
      </w:pPr>
      <w:r w:rsidRPr="00D95ADB">
        <w:rPr>
          <w:rFonts w:ascii="Arial" w:hAnsi="Arial" w:cs="Arial"/>
          <w:bCs/>
          <w:sz w:val="24"/>
          <w:szCs w:val="24"/>
        </w:rPr>
        <w:t>5. Uzraksti savu viedokli par tālāk minētajiem stereotipiem! Savas domas pamato! (6 punkti)</w:t>
      </w:r>
    </w:p>
    <w:p w14:paraId="5801DFFC" w14:textId="77777777" w:rsidR="00D95ADB" w:rsidRPr="00D95ADB" w:rsidRDefault="00D95ADB" w:rsidP="00D95ADB">
      <w:pPr>
        <w:spacing w:after="0" w:line="240" w:lineRule="auto"/>
        <w:rPr>
          <w:rFonts w:ascii="Arial" w:hAnsi="Arial" w:cs="Arial"/>
          <w:sz w:val="24"/>
          <w:szCs w:val="24"/>
        </w:rPr>
      </w:pPr>
    </w:p>
    <w:tbl>
      <w:tblPr>
        <w:tblStyle w:val="Reatabula"/>
        <w:tblW w:w="9262" w:type="dxa"/>
        <w:tblInd w:w="-5" w:type="dxa"/>
        <w:tblLook w:val="04A0" w:firstRow="1" w:lastRow="0" w:firstColumn="1" w:lastColumn="0" w:noHBand="0" w:noVBand="1"/>
      </w:tblPr>
      <w:tblGrid>
        <w:gridCol w:w="2163"/>
        <w:gridCol w:w="7099"/>
      </w:tblGrid>
      <w:tr w:rsidR="00D95ADB" w:rsidRPr="00D95ADB" w14:paraId="7390255F" w14:textId="77777777" w:rsidTr="00B54751">
        <w:trPr>
          <w:trHeight w:val="281"/>
        </w:trPr>
        <w:tc>
          <w:tcPr>
            <w:tcW w:w="2163" w:type="dxa"/>
          </w:tcPr>
          <w:p w14:paraId="5AFAA4A8" w14:textId="77777777" w:rsidR="00D95ADB" w:rsidRPr="00D95ADB" w:rsidRDefault="00D95ADB" w:rsidP="00D95ADB">
            <w:pPr>
              <w:contextualSpacing/>
              <w:jc w:val="both"/>
              <w:rPr>
                <w:rFonts w:ascii="Arial" w:eastAsia="Times New Roman" w:hAnsi="Arial" w:cs="Arial"/>
                <w:b/>
                <w:sz w:val="24"/>
                <w:szCs w:val="24"/>
                <w:lang w:eastAsia="lv-LV"/>
              </w:rPr>
            </w:pPr>
            <w:r w:rsidRPr="00D95ADB">
              <w:rPr>
                <w:rFonts w:ascii="Arial" w:eastAsia="Times New Roman" w:hAnsi="Arial" w:cs="Arial"/>
                <w:b/>
                <w:sz w:val="24"/>
                <w:szCs w:val="24"/>
                <w:lang w:eastAsia="lv-LV"/>
              </w:rPr>
              <w:t>Apgalvojums</w:t>
            </w:r>
          </w:p>
        </w:tc>
        <w:tc>
          <w:tcPr>
            <w:tcW w:w="7099" w:type="dxa"/>
          </w:tcPr>
          <w:p w14:paraId="5C8BA044" w14:textId="77777777" w:rsidR="00D95ADB" w:rsidRPr="00D95ADB" w:rsidRDefault="00D95ADB" w:rsidP="00D95ADB">
            <w:pPr>
              <w:contextualSpacing/>
              <w:jc w:val="both"/>
              <w:rPr>
                <w:rFonts w:ascii="Arial" w:eastAsia="Times New Roman" w:hAnsi="Arial" w:cs="Arial"/>
                <w:b/>
                <w:sz w:val="24"/>
                <w:szCs w:val="24"/>
                <w:lang w:eastAsia="lv-LV"/>
              </w:rPr>
            </w:pPr>
            <w:r w:rsidRPr="00D95ADB">
              <w:rPr>
                <w:rFonts w:ascii="Arial" w:eastAsia="Times New Roman" w:hAnsi="Arial" w:cs="Arial"/>
                <w:b/>
                <w:sz w:val="24"/>
                <w:szCs w:val="24"/>
                <w:lang w:eastAsia="lv-LV"/>
              </w:rPr>
              <w:t>Piekrītu/nepiekrītu. Skaidrojums</w:t>
            </w:r>
          </w:p>
        </w:tc>
      </w:tr>
      <w:tr w:rsidR="00D95ADB" w:rsidRPr="00D95ADB" w14:paraId="3DF4347B" w14:textId="77777777" w:rsidTr="00B54751">
        <w:trPr>
          <w:trHeight w:val="1690"/>
        </w:trPr>
        <w:tc>
          <w:tcPr>
            <w:tcW w:w="2163" w:type="dxa"/>
          </w:tcPr>
          <w:p w14:paraId="7BF69117" w14:textId="77777777" w:rsidR="00D95ADB" w:rsidRPr="00D95ADB" w:rsidRDefault="00D95ADB" w:rsidP="00D95ADB">
            <w:pPr>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Frizieri vienmēr pelna mazāk par juristiem.</w:t>
            </w:r>
          </w:p>
        </w:tc>
        <w:tc>
          <w:tcPr>
            <w:tcW w:w="7099" w:type="dxa"/>
          </w:tcPr>
          <w:p w14:paraId="3D2908A1" w14:textId="77777777" w:rsidR="00D95ADB" w:rsidRPr="00D95ADB" w:rsidRDefault="00D95ADB" w:rsidP="00D95ADB">
            <w:pPr>
              <w:contextualSpacing/>
              <w:jc w:val="both"/>
              <w:rPr>
                <w:rFonts w:ascii="Arial" w:eastAsia="Times New Roman" w:hAnsi="Arial" w:cs="Arial"/>
                <w:bCs/>
                <w:color w:val="FF0000"/>
                <w:sz w:val="24"/>
                <w:szCs w:val="24"/>
                <w:lang w:eastAsia="lv-LV"/>
              </w:rPr>
            </w:pPr>
            <w:r w:rsidRPr="00D95ADB">
              <w:rPr>
                <w:rFonts w:ascii="Arial" w:eastAsia="Times New Roman" w:hAnsi="Arial" w:cs="Arial"/>
                <w:bCs/>
                <w:color w:val="FF0000"/>
                <w:sz w:val="24"/>
                <w:szCs w:val="24"/>
                <w:lang w:eastAsia="lv-LV"/>
              </w:rPr>
              <w:t>Dažādi skaidrojumi.</w:t>
            </w:r>
          </w:p>
          <w:p w14:paraId="6A3CEA44" w14:textId="77777777" w:rsidR="00D95ADB" w:rsidRPr="00D95ADB" w:rsidRDefault="00D95ADB" w:rsidP="00D95ADB">
            <w:pPr>
              <w:contextualSpacing/>
              <w:jc w:val="both"/>
              <w:rPr>
                <w:rFonts w:ascii="Arial" w:eastAsia="Times New Roman" w:hAnsi="Arial" w:cs="Arial"/>
                <w:bCs/>
                <w:color w:val="FF0000"/>
                <w:sz w:val="24"/>
                <w:szCs w:val="24"/>
                <w:lang w:eastAsia="lv-LV"/>
              </w:rPr>
            </w:pPr>
            <w:r w:rsidRPr="00D95ADB">
              <w:rPr>
                <w:rFonts w:ascii="Arial" w:eastAsia="Times New Roman" w:hAnsi="Arial" w:cs="Arial"/>
                <w:bCs/>
                <w:color w:val="FF0000"/>
                <w:sz w:val="24"/>
                <w:szCs w:val="24"/>
                <w:lang w:eastAsia="lv-LV"/>
              </w:rPr>
              <w:t xml:space="preserve">Nē. Algu nosaka vēl citi apstākļi. Frizieris, kura kvalifikācija ir augsta, kurš piedalījies starptautiskajos konkursos, strādā prestižā frizētavā un sniedz pakalpojumus ļoti populāriem cilvēkiem, var par saviem pakalpojumiem prasīt daudz vairāk nekā kādas mazpilsētas vai nelielas iestādes jurists. </w:t>
            </w:r>
          </w:p>
        </w:tc>
      </w:tr>
      <w:tr w:rsidR="00D95ADB" w:rsidRPr="00D95ADB" w14:paraId="6E320E63" w14:textId="77777777" w:rsidTr="00B54751">
        <w:trPr>
          <w:trHeight w:val="844"/>
        </w:trPr>
        <w:tc>
          <w:tcPr>
            <w:tcW w:w="2163" w:type="dxa"/>
          </w:tcPr>
          <w:p w14:paraId="5C8E1D3C" w14:textId="77777777" w:rsidR="00D95ADB" w:rsidRPr="00D95ADB" w:rsidRDefault="00D95ADB" w:rsidP="00D95ADB">
            <w:pPr>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Visi datorspeciālisti pelna daudz.</w:t>
            </w:r>
          </w:p>
        </w:tc>
        <w:tc>
          <w:tcPr>
            <w:tcW w:w="7099" w:type="dxa"/>
          </w:tcPr>
          <w:p w14:paraId="53047CBC" w14:textId="77777777" w:rsidR="00D95ADB" w:rsidRPr="00D95ADB" w:rsidRDefault="00D95ADB" w:rsidP="00D95ADB">
            <w:pPr>
              <w:contextualSpacing/>
              <w:jc w:val="both"/>
              <w:rPr>
                <w:rFonts w:ascii="Arial" w:eastAsia="Times New Roman" w:hAnsi="Arial" w:cs="Arial"/>
                <w:bCs/>
                <w:sz w:val="24"/>
                <w:szCs w:val="24"/>
                <w:lang w:eastAsia="lv-LV"/>
              </w:rPr>
            </w:pPr>
            <w:r w:rsidRPr="00D95ADB">
              <w:rPr>
                <w:rFonts w:ascii="Arial" w:eastAsia="Times New Roman" w:hAnsi="Arial" w:cs="Arial"/>
                <w:bCs/>
                <w:color w:val="FF0000"/>
                <w:sz w:val="24"/>
                <w:szCs w:val="24"/>
                <w:lang w:eastAsia="lv-LV"/>
              </w:rPr>
              <w:t>Dažādi skaidrojumi.</w:t>
            </w:r>
          </w:p>
        </w:tc>
      </w:tr>
      <w:tr w:rsidR="00D95ADB" w:rsidRPr="00D95ADB" w14:paraId="0D444426" w14:textId="77777777" w:rsidTr="00B54751">
        <w:trPr>
          <w:trHeight w:val="1126"/>
        </w:trPr>
        <w:tc>
          <w:tcPr>
            <w:tcW w:w="2163" w:type="dxa"/>
          </w:tcPr>
          <w:p w14:paraId="115EE0DB" w14:textId="77777777" w:rsidR="00D95ADB" w:rsidRPr="00D95ADB" w:rsidRDefault="00D95ADB" w:rsidP="00D95ADB">
            <w:pPr>
              <w:contextualSpacing/>
              <w:rPr>
                <w:rFonts w:ascii="Arial" w:eastAsia="Times New Roman" w:hAnsi="Arial" w:cs="Arial"/>
                <w:sz w:val="24"/>
                <w:szCs w:val="24"/>
                <w:lang w:eastAsia="lv-LV"/>
              </w:rPr>
            </w:pPr>
            <w:r w:rsidRPr="00D95ADB">
              <w:rPr>
                <w:rFonts w:ascii="Arial" w:eastAsia="Times New Roman" w:hAnsi="Arial" w:cs="Arial"/>
                <w:sz w:val="24"/>
                <w:szCs w:val="24"/>
                <w:lang w:eastAsia="lv-LV"/>
              </w:rPr>
              <w:t>Tikai iegūstot augstāko izglītību, var daudz nopelnīt.</w:t>
            </w:r>
          </w:p>
        </w:tc>
        <w:tc>
          <w:tcPr>
            <w:tcW w:w="7099" w:type="dxa"/>
          </w:tcPr>
          <w:p w14:paraId="7FE4F2D1" w14:textId="77777777" w:rsidR="00D95ADB" w:rsidRPr="00D95ADB" w:rsidRDefault="00D95ADB" w:rsidP="00D95ADB">
            <w:pPr>
              <w:contextualSpacing/>
              <w:jc w:val="both"/>
              <w:rPr>
                <w:rFonts w:ascii="Arial" w:eastAsia="Times New Roman" w:hAnsi="Arial" w:cs="Arial"/>
                <w:bCs/>
                <w:sz w:val="24"/>
                <w:szCs w:val="24"/>
                <w:lang w:eastAsia="lv-LV"/>
              </w:rPr>
            </w:pPr>
            <w:r w:rsidRPr="00D95ADB">
              <w:rPr>
                <w:rFonts w:ascii="Arial" w:eastAsia="Times New Roman" w:hAnsi="Arial" w:cs="Arial"/>
                <w:bCs/>
                <w:color w:val="FF0000"/>
                <w:sz w:val="24"/>
                <w:szCs w:val="24"/>
                <w:lang w:eastAsia="lv-LV"/>
              </w:rPr>
              <w:t>Dažādi skaidrojumi.</w:t>
            </w:r>
          </w:p>
        </w:tc>
      </w:tr>
    </w:tbl>
    <w:p w14:paraId="0EF721FA" w14:textId="77777777" w:rsidR="00D95ADB" w:rsidRPr="00D95ADB" w:rsidRDefault="00D95ADB" w:rsidP="00D95ADB">
      <w:pPr>
        <w:spacing w:after="0" w:line="240" w:lineRule="auto"/>
        <w:contextualSpacing/>
        <w:jc w:val="both"/>
        <w:rPr>
          <w:rFonts w:ascii="Arial" w:eastAsia="Times New Roman" w:hAnsi="Arial" w:cs="Arial"/>
          <w:bCs/>
          <w:sz w:val="24"/>
          <w:szCs w:val="24"/>
          <w:lang w:eastAsia="lv-LV"/>
        </w:rPr>
      </w:pPr>
    </w:p>
    <w:p w14:paraId="39DF21D4" w14:textId="77777777" w:rsidR="00D95ADB" w:rsidRPr="00D95ADB" w:rsidRDefault="00D95ADB" w:rsidP="00D95ADB">
      <w:pPr>
        <w:spacing w:after="0" w:line="240" w:lineRule="auto"/>
        <w:contextualSpacing/>
        <w:jc w:val="both"/>
        <w:rPr>
          <w:rFonts w:ascii="Arial" w:eastAsia="Times New Roman" w:hAnsi="Arial" w:cs="Arial"/>
          <w:bCs/>
          <w:sz w:val="24"/>
          <w:szCs w:val="24"/>
          <w:lang w:eastAsia="lv-LV"/>
        </w:rPr>
      </w:pPr>
      <w:r w:rsidRPr="00D95ADB">
        <w:rPr>
          <w:rFonts w:ascii="Arial" w:eastAsia="Times New Roman" w:hAnsi="Arial" w:cs="Arial"/>
          <w:bCs/>
          <w:color w:val="FF0000"/>
          <w:sz w:val="24"/>
          <w:szCs w:val="24"/>
          <w:lang w:eastAsia="lv-LV"/>
        </w:rPr>
        <w:t>6. Skolotājs sagatavo uzdevumu (maksimāli 4 punkti) par sava novada darba tirgu, bezdarba līmeni, iespējām atrast vietu darba tirgū. Skolotājs var dot arī statistiskos datus par novadu.</w:t>
      </w:r>
      <w:r w:rsidRPr="00D95ADB">
        <w:rPr>
          <w:rFonts w:ascii="Arial" w:eastAsia="Times New Roman" w:hAnsi="Arial" w:cs="Arial"/>
          <w:bCs/>
          <w:sz w:val="24"/>
          <w:szCs w:val="24"/>
          <w:lang w:eastAsia="lv-LV"/>
        </w:rPr>
        <w:t xml:space="preserve"> (4 punkti)</w:t>
      </w:r>
    </w:p>
    <w:p w14:paraId="402189B9" w14:textId="77777777" w:rsidR="00D95ADB" w:rsidRPr="00D95ADB" w:rsidRDefault="00D95ADB" w:rsidP="00D95ADB">
      <w:pPr>
        <w:spacing w:after="0" w:line="240" w:lineRule="auto"/>
        <w:contextualSpacing/>
        <w:jc w:val="both"/>
        <w:rPr>
          <w:rFonts w:ascii="Arial" w:eastAsia="Times New Roman" w:hAnsi="Arial" w:cs="Arial"/>
          <w:bCs/>
          <w:sz w:val="24"/>
          <w:szCs w:val="24"/>
          <w:lang w:eastAsia="lv-LV"/>
        </w:rPr>
      </w:pPr>
    </w:p>
    <w:p w14:paraId="61AD5187" w14:textId="65B50254" w:rsidR="00D95ADB" w:rsidRPr="00D95ADB" w:rsidRDefault="00D95ADB" w:rsidP="00D95ADB">
      <w:pPr>
        <w:spacing w:after="0" w:line="240" w:lineRule="auto"/>
        <w:contextualSpacing/>
        <w:jc w:val="both"/>
        <w:rPr>
          <w:rFonts w:ascii="Arial" w:eastAsia="Times New Roman" w:hAnsi="Arial" w:cs="Arial"/>
          <w:sz w:val="24"/>
          <w:szCs w:val="24"/>
          <w:lang w:eastAsia="lv-LV"/>
        </w:rPr>
      </w:pPr>
      <w:r w:rsidRPr="00D95ADB">
        <w:rPr>
          <w:rFonts w:ascii="Arial" w:eastAsia="Times New Roman" w:hAnsi="Arial" w:cs="Arial"/>
          <w:bCs/>
          <w:sz w:val="24"/>
          <w:szCs w:val="24"/>
          <w:lang w:eastAsia="lv-LV"/>
        </w:rPr>
        <w:t>B</w:t>
      </w:r>
      <w:r w:rsidRPr="00D95ADB">
        <w:rPr>
          <w:rFonts w:ascii="Arial" w:eastAsia="Times New Roman" w:hAnsi="Arial" w:cs="Arial"/>
          <w:sz w:val="24"/>
          <w:szCs w:val="24"/>
          <w:lang w:eastAsia="lv-LV"/>
        </w:rPr>
        <w:t>ezdarba līmenis Jelgavā _____________________________</w:t>
      </w:r>
      <w:r>
        <w:rPr>
          <w:rFonts w:ascii="Arial" w:eastAsia="Times New Roman" w:hAnsi="Arial" w:cs="Arial"/>
          <w:sz w:val="24"/>
          <w:szCs w:val="24"/>
          <w:lang w:eastAsia="lv-LV"/>
        </w:rPr>
        <w:t>___________________</w:t>
      </w:r>
      <w:r w:rsidRPr="00D95ADB">
        <w:rPr>
          <w:rFonts w:ascii="Arial" w:eastAsia="Times New Roman" w:hAnsi="Arial" w:cs="Arial"/>
          <w:sz w:val="24"/>
          <w:szCs w:val="24"/>
          <w:lang w:eastAsia="lv-LV"/>
        </w:rPr>
        <w:t>.</w:t>
      </w:r>
    </w:p>
    <w:p w14:paraId="3856B6CA" w14:textId="62CEFDBB" w:rsidR="00D95ADB" w:rsidRDefault="00D95ADB" w:rsidP="00D95ADB">
      <w:pPr>
        <w:spacing w:after="0" w:line="240" w:lineRule="auto"/>
        <w:jc w:val="both"/>
        <w:rPr>
          <w:rFonts w:ascii="Arial" w:hAnsi="Arial" w:cs="Arial"/>
          <w:sz w:val="24"/>
          <w:szCs w:val="24"/>
        </w:rPr>
      </w:pPr>
      <w:r w:rsidRPr="00D95ADB">
        <w:rPr>
          <w:rFonts w:ascii="Arial" w:hAnsi="Arial" w:cs="Arial"/>
          <w:sz w:val="24"/>
          <w:szCs w:val="24"/>
        </w:rPr>
        <w:t>Salīdzinājumā ar vidējo bezdarba līmeni valstī tas ir __________________</w:t>
      </w:r>
      <w:r>
        <w:rPr>
          <w:rFonts w:ascii="Arial" w:hAnsi="Arial" w:cs="Arial"/>
          <w:sz w:val="24"/>
          <w:szCs w:val="24"/>
        </w:rPr>
        <w:t>_________</w:t>
      </w:r>
      <w:r w:rsidRPr="00D95ADB">
        <w:rPr>
          <w:rFonts w:ascii="Arial" w:hAnsi="Arial" w:cs="Arial"/>
          <w:sz w:val="24"/>
          <w:szCs w:val="24"/>
        </w:rPr>
        <w:t xml:space="preserve"> </w:t>
      </w:r>
    </w:p>
    <w:p w14:paraId="511D8148" w14:textId="39E8E792" w:rsidR="00D95ADB" w:rsidRDefault="00D95ADB" w:rsidP="00D95ADB">
      <w:pPr>
        <w:spacing w:after="0" w:line="240" w:lineRule="auto"/>
        <w:jc w:val="both"/>
        <w:rPr>
          <w:rFonts w:ascii="Arial" w:hAnsi="Arial" w:cs="Arial"/>
          <w:sz w:val="24"/>
          <w:szCs w:val="24"/>
        </w:rPr>
      </w:pPr>
      <w:r w:rsidRPr="00D95ADB">
        <w:rPr>
          <w:rFonts w:ascii="Arial" w:hAnsi="Arial" w:cs="Arial"/>
          <w:sz w:val="24"/>
          <w:szCs w:val="24"/>
        </w:rPr>
        <w:t>(augstāks, zemāks).</w:t>
      </w:r>
    </w:p>
    <w:p w14:paraId="37089073" w14:textId="77777777" w:rsidR="00D95ADB" w:rsidRPr="00D95ADB" w:rsidRDefault="00D95ADB" w:rsidP="00D95ADB">
      <w:pPr>
        <w:spacing w:after="0" w:line="240" w:lineRule="auto"/>
        <w:jc w:val="both"/>
        <w:rPr>
          <w:rFonts w:ascii="Arial" w:hAnsi="Arial" w:cs="Arial"/>
          <w:sz w:val="24"/>
          <w:szCs w:val="24"/>
        </w:rPr>
      </w:pPr>
    </w:p>
    <w:tbl>
      <w:tblPr>
        <w:tblStyle w:val="Reatabula"/>
        <w:tblW w:w="9251" w:type="dxa"/>
        <w:tblLook w:val="04A0" w:firstRow="1" w:lastRow="0" w:firstColumn="1" w:lastColumn="0" w:noHBand="0" w:noVBand="1"/>
      </w:tblPr>
      <w:tblGrid>
        <w:gridCol w:w="5922"/>
        <w:gridCol w:w="3329"/>
      </w:tblGrid>
      <w:tr w:rsidR="00D95ADB" w:rsidRPr="00D95ADB" w14:paraId="579E204F" w14:textId="77777777" w:rsidTr="00B54751">
        <w:trPr>
          <w:trHeight w:val="3887"/>
        </w:trPr>
        <w:tc>
          <w:tcPr>
            <w:tcW w:w="5922" w:type="dxa"/>
          </w:tcPr>
          <w:p w14:paraId="73F58DCE" w14:textId="77777777" w:rsidR="00D95ADB" w:rsidRPr="00D95ADB" w:rsidRDefault="00D95ADB" w:rsidP="00D95ADB">
            <w:pPr>
              <w:rPr>
                <w:rFonts w:ascii="Arial" w:hAnsi="Arial" w:cs="Arial"/>
                <w:sz w:val="24"/>
                <w:szCs w:val="24"/>
              </w:rPr>
            </w:pPr>
            <w:r w:rsidRPr="00D95ADB">
              <w:rPr>
                <w:rFonts w:ascii="Arial" w:hAnsi="Arial" w:cs="Arial"/>
                <w:sz w:val="24"/>
                <w:szCs w:val="24"/>
              </w:rPr>
              <w:object w:dxaOrig="9570" w:dyaOrig="6090" w14:anchorId="5F2C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80pt" o:ole="">
                  <v:imagedata r:id="rId9" o:title=""/>
                </v:shape>
                <o:OLEObject Type="Embed" ProgID="PBrush" ShapeID="_x0000_i1025" DrawAspect="Content" ObjectID="_1667866644" r:id="rId10"/>
              </w:object>
            </w:r>
          </w:p>
        </w:tc>
        <w:tc>
          <w:tcPr>
            <w:tcW w:w="3329" w:type="dxa"/>
          </w:tcPr>
          <w:p w14:paraId="04F53C37" w14:textId="77777777" w:rsidR="00D95ADB" w:rsidRDefault="00D95ADB" w:rsidP="00D95ADB">
            <w:pPr>
              <w:rPr>
                <w:rFonts w:ascii="Arial" w:hAnsi="Arial" w:cs="Arial"/>
                <w:sz w:val="24"/>
                <w:szCs w:val="24"/>
              </w:rPr>
            </w:pPr>
            <w:r w:rsidRPr="00D95ADB">
              <w:rPr>
                <w:rFonts w:ascii="Arial" w:hAnsi="Arial" w:cs="Arial"/>
                <w:sz w:val="24"/>
                <w:szCs w:val="24"/>
              </w:rPr>
              <w:t>Salīdzini darba algas Jelgavā un valstī! Uzraksti divus secinājumus!</w:t>
            </w:r>
          </w:p>
          <w:p w14:paraId="08A99C6E" w14:textId="63657719" w:rsidR="00D95ADB" w:rsidRDefault="00E84A94" w:rsidP="00D95ADB">
            <w:pPr>
              <w:rPr>
                <w:rFonts w:ascii="Arial" w:hAnsi="Arial" w:cs="Arial"/>
                <w:sz w:val="24"/>
                <w:szCs w:val="24"/>
              </w:rPr>
            </w:pPr>
            <w:r>
              <w:rPr>
                <w:rFonts w:ascii="Arial" w:hAnsi="Arial" w:cs="Arial"/>
                <w:sz w:val="24"/>
                <w:szCs w:val="24"/>
              </w:rPr>
              <w:t>_____________________</w:t>
            </w:r>
          </w:p>
          <w:p w14:paraId="4696E00F" w14:textId="33D34178" w:rsidR="00E84A94" w:rsidRDefault="00E84A94" w:rsidP="00D95ADB">
            <w:pPr>
              <w:rPr>
                <w:rFonts w:ascii="Arial" w:hAnsi="Arial" w:cs="Arial"/>
                <w:sz w:val="24"/>
                <w:szCs w:val="24"/>
              </w:rPr>
            </w:pPr>
            <w:r>
              <w:rPr>
                <w:rFonts w:ascii="Arial" w:hAnsi="Arial" w:cs="Arial"/>
                <w:sz w:val="24"/>
                <w:szCs w:val="24"/>
              </w:rPr>
              <w:t>_____________________</w:t>
            </w:r>
          </w:p>
          <w:p w14:paraId="4A8374E8" w14:textId="5AD2DE4B" w:rsidR="00E84A94" w:rsidRDefault="00E84A94" w:rsidP="00D95ADB">
            <w:pPr>
              <w:rPr>
                <w:rFonts w:ascii="Arial" w:hAnsi="Arial" w:cs="Arial"/>
                <w:sz w:val="24"/>
                <w:szCs w:val="24"/>
              </w:rPr>
            </w:pPr>
            <w:r>
              <w:rPr>
                <w:rFonts w:ascii="Arial" w:hAnsi="Arial" w:cs="Arial"/>
                <w:sz w:val="24"/>
                <w:szCs w:val="24"/>
              </w:rPr>
              <w:t>_____________________</w:t>
            </w:r>
          </w:p>
          <w:p w14:paraId="66A6C819" w14:textId="33FC3F12" w:rsidR="00E84A94" w:rsidRDefault="00E84A94" w:rsidP="00D95ADB">
            <w:pPr>
              <w:rPr>
                <w:rFonts w:ascii="Arial" w:hAnsi="Arial" w:cs="Arial"/>
                <w:sz w:val="24"/>
                <w:szCs w:val="24"/>
              </w:rPr>
            </w:pPr>
            <w:r>
              <w:rPr>
                <w:rFonts w:ascii="Arial" w:hAnsi="Arial" w:cs="Arial"/>
                <w:sz w:val="24"/>
                <w:szCs w:val="24"/>
              </w:rPr>
              <w:t>_____________________</w:t>
            </w:r>
          </w:p>
          <w:p w14:paraId="6F0C778B" w14:textId="6891FE55" w:rsidR="00E84A94" w:rsidRDefault="00E84A94" w:rsidP="00D95ADB">
            <w:pPr>
              <w:rPr>
                <w:rFonts w:ascii="Arial" w:hAnsi="Arial" w:cs="Arial"/>
                <w:sz w:val="24"/>
                <w:szCs w:val="24"/>
              </w:rPr>
            </w:pPr>
            <w:r>
              <w:rPr>
                <w:rFonts w:ascii="Arial" w:hAnsi="Arial" w:cs="Arial"/>
                <w:sz w:val="24"/>
                <w:szCs w:val="24"/>
              </w:rPr>
              <w:t>_____________________</w:t>
            </w:r>
          </w:p>
          <w:p w14:paraId="43D6EB2E" w14:textId="383B08EA" w:rsidR="00E84A94" w:rsidRDefault="00E84A94" w:rsidP="00D95ADB">
            <w:pPr>
              <w:rPr>
                <w:rFonts w:ascii="Arial" w:hAnsi="Arial" w:cs="Arial"/>
                <w:sz w:val="24"/>
                <w:szCs w:val="24"/>
              </w:rPr>
            </w:pPr>
            <w:r>
              <w:rPr>
                <w:rFonts w:ascii="Arial" w:hAnsi="Arial" w:cs="Arial"/>
                <w:sz w:val="24"/>
                <w:szCs w:val="24"/>
              </w:rPr>
              <w:t>_____________________</w:t>
            </w:r>
          </w:p>
          <w:p w14:paraId="4BD1BC5E" w14:textId="224C6A86" w:rsidR="00E84A94" w:rsidRDefault="00E84A94" w:rsidP="00D95ADB">
            <w:pPr>
              <w:rPr>
                <w:rFonts w:ascii="Arial" w:hAnsi="Arial" w:cs="Arial"/>
                <w:sz w:val="24"/>
                <w:szCs w:val="24"/>
              </w:rPr>
            </w:pPr>
            <w:r>
              <w:rPr>
                <w:rFonts w:ascii="Arial" w:hAnsi="Arial" w:cs="Arial"/>
                <w:sz w:val="24"/>
                <w:szCs w:val="24"/>
              </w:rPr>
              <w:t>_____________________</w:t>
            </w:r>
          </w:p>
          <w:p w14:paraId="689F6B92" w14:textId="6059ABA6" w:rsidR="00E84A94" w:rsidRDefault="00E84A94" w:rsidP="00D95ADB">
            <w:pPr>
              <w:rPr>
                <w:rFonts w:ascii="Arial" w:hAnsi="Arial" w:cs="Arial"/>
                <w:sz w:val="24"/>
                <w:szCs w:val="24"/>
              </w:rPr>
            </w:pPr>
            <w:r>
              <w:rPr>
                <w:rFonts w:ascii="Arial" w:hAnsi="Arial" w:cs="Arial"/>
                <w:sz w:val="24"/>
                <w:szCs w:val="24"/>
              </w:rPr>
              <w:t>_____________________</w:t>
            </w:r>
          </w:p>
          <w:p w14:paraId="6246F7D2" w14:textId="6021B856" w:rsidR="00E84A94" w:rsidRPr="00D95ADB" w:rsidRDefault="00E84A94" w:rsidP="00D95ADB">
            <w:pPr>
              <w:rPr>
                <w:rFonts w:ascii="Arial" w:hAnsi="Arial" w:cs="Arial"/>
                <w:sz w:val="24"/>
                <w:szCs w:val="24"/>
              </w:rPr>
            </w:pPr>
          </w:p>
        </w:tc>
      </w:tr>
    </w:tbl>
    <w:p w14:paraId="684A5B8D" w14:textId="08E134C1" w:rsidR="00D95ADB" w:rsidRDefault="00D95ADB" w:rsidP="00D95ADB">
      <w:pPr>
        <w:spacing w:after="0" w:line="240" w:lineRule="auto"/>
        <w:rPr>
          <w:rFonts w:ascii="Arial" w:hAnsi="Arial" w:cs="Arial"/>
          <w:bCs/>
          <w:sz w:val="24"/>
          <w:szCs w:val="24"/>
        </w:rPr>
      </w:pPr>
    </w:p>
    <w:p w14:paraId="42B17B92" w14:textId="2DDE775E" w:rsidR="00D95ADB" w:rsidRDefault="00D95ADB" w:rsidP="00D95ADB">
      <w:pPr>
        <w:spacing w:after="0" w:line="240" w:lineRule="auto"/>
        <w:rPr>
          <w:rFonts w:ascii="Arial" w:hAnsi="Arial" w:cs="Arial"/>
          <w:bCs/>
          <w:sz w:val="24"/>
          <w:szCs w:val="24"/>
        </w:rPr>
      </w:pPr>
    </w:p>
    <w:p w14:paraId="4A961722" w14:textId="7B023FDA" w:rsidR="00D95ADB" w:rsidRDefault="00D95ADB" w:rsidP="00D95ADB">
      <w:pPr>
        <w:spacing w:after="0" w:line="240" w:lineRule="auto"/>
        <w:rPr>
          <w:rFonts w:ascii="Arial" w:hAnsi="Arial" w:cs="Arial"/>
          <w:bCs/>
          <w:sz w:val="24"/>
          <w:szCs w:val="24"/>
        </w:rPr>
      </w:pPr>
    </w:p>
    <w:p w14:paraId="2058797F" w14:textId="7D39B4CE" w:rsidR="00D95ADB" w:rsidRDefault="00D95ADB" w:rsidP="00D95ADB">
      <w:pPr>
        <w:spacing w:after="0" w:line="240" w:lineRule="auto"/>
        <w:rPr>
          <w:rFonts w:ascii="Arial" w:hAnsi="Arial" w:cs="Arial"/>
          <w:bCs/>
          <w:sz w:val="24"/>
          <w:szCs w:val="24"/>
        </w:rPr>
      </w:pPr>
    </w:p>
    <w:p w14:paraId="29DA4177" w14:textId="350E4B2C" w:rsidR="00D95ADB" w:rsidRDefault="00D95ADB" w:rsidP="00D95ADB">
      <w:pPr>
        <w:spacing w:after="0" w:line="240" w:lineRule="auto"/>
        <w:rPr>
          <w:rFonts w:ascii="Arial" w:hAnsi="Arial" w:cs="Arial"/>
          <w:bCs/>
          <w:sz w:val="24"/>
          <w:szCs w:val="24"/>
        </w:rPr>
      </w:pPr>
    </w:p>
    <w:p w14:paraId="0066A1C4" w14:textId="7C589A51" w:rsidR="00D95ADB" w:rsidRDefault="00D95ADB" w:rsidP="00D95ADB">
      <w:pPr>
        <w:spacing w:after="0" w:line="240" w:lineRule="auto"/>
        <w:rPr>
          <w:rFonts w:ascii="Arial" w:hAnsi="Arial" w:cs="Arial"/>
          <w:bCs/>
          <w:sz w:val="24"/>
          <w:szCs w:val="24"/>
        </w:rPr>
      </w:pPr>
    </w:p>
    <w:p w14:paraId="6E250584" w14:textId="1D519D5B" w:rsidR="00D95ADB" w:rsidRDefault="00D95ADB" w:rsidP="00D95ADB">
      <w:pPr>
        <w:spacing w:after="0" w:line="240" w:lineRule="auto"/>
        <w:rPr>
          <w:rFonts w:ascii="Arial" w:hAnsi="Arial" w:cs="Arial"/>
          <w:bCs/>
          <w:sz w:val="24"/>
          <w:szCs w:val="24"/>
        </w:rPr>
      </w:pPr>
    </w:p>
    <w:p w14:paraId="5F0E5E09" w14:textId="453A5F07" w:rsidR="00D95ADB" w:rsidRDefault="00D95ADB" w:rsidP="00D95ADB">
      <w:pPr>
        <w:spacing w:after="0" w:line="240" w:lineRule="auto"/>
        <w:rPr>
          <w:rFonts w:ascii="Arial" w:hAnsi="Arial" w:cs="Arial"/>
          <w:bCs/>
          <w:sz w:val="24"/>
          <w:szCs w:val="24"/>
        </w:rPr>
      </w:pPr>
    </w:p>
    <w:p w14:paraId="6B5C6EA0" w14:textId="540CDD38" w:rsidR="00D95ADB" w:rsidRDefault="00D95ADB" w:rsidP="00D95ADB">
      <w:pPr>
        <w:spacing w:after="0" w:line="240" w:lineRule="auto"/>
        <w:rPr>
          <w:rFonts w:ascii="Arial" w:hAnsi="Arial" w:cs="Arial"/>
          <w:bCs/>
          <w:sz w:val="24"/>
          <w:szCs w:val="24"/>
        </w:rPr>
      </w:pPr>
    </w:p>
    <w:p w14:paraId="0C8F992B" w14:textId="7BF3C8B4" w:rsidR="00D95ADB" w:rsidRDefault="00D95ADB" w:rsidP="00D95ADB">
      <w:pPr>
        <w:spacing w:after="0" w:line="240" w:lineRule="auto"/>
        <w:rPr>
          <w:rFonts w:ascii="Arial" w:hAnsi="Arial" w:cs="Arial"/>
          <w:bCs/>
          <w:sz w:val="24"/>
          <w:szCs w:val="24"/>
        </w:rPr>
      </w:pPr>
    </w:p>
    <w:p w14:paraId="28EE7883" w14:textId="5F920C16" w:rsidR="00D95ADB" w:rsidRDefault="00D95ADB" w:rsidP="00D95ADB">
      <w:pPr>
        <w:spacing w:after="0" w:line="240" w:lineRule="auto"/>
        <w:rPr>
          <w:rFonts w:ascii="Arial" w:hAnsi="Arial" w:cs="Arial"/>
          <w:bCs/>
          <w:sz w:val="24"/>
          <w:szCs w:val="24"/>
        </w:rPr>
      </w:pPr>
    </w:p>
    <w:p w14:paraId="00E68150" w14:textId="77777777" w:rsidR="00D95ADB" w:rsidRPr="00D95ADB" w:rsidRDefault="00D95ADB" w:rsidP="00D95ADB">
      <w:pPr>
        <w:spacing w:after="0" w:line="240" w:lineRule="auto"/>
        <w:rPr>
          <w:rFonts w:ascii="Arial" w:hAnsi="Arial" w:cs="Arial"/>
          <w:bCs/>
          <w:sz w:val="24"/>
          <w:szCs w:val="24"/>
        </w:rPr>
      </w:pPr>
    </w:p>
    <w:tbl>
      <w:tblPr>
        <w:tblStyle w:val="Reatabula"/>
        <w:tblW w:w="5000" w:type="pct"/>
        <w:tblLook w:val="01E0" w:firstRow="1" w:lastRow="1" w:firstColumn="1" w:lastColumn="1" w:noHBand="0" w:noVBand="0"/>
      </w:tblPr>
      <w:tblGrid>
        <w:gridCol w:w="895"/>
        <w:gridCol w:w="547"/>
        <w:gridCol w:w="710"/>
        <w:gridCol w:w="840"/>
        <w:gridCol w:w="694"/>
        <w:gridCol w:w="941"/>
        <w:gridCol w:w="923"/>
        <w:gridCol w:w="1082"/>
        <w:gridCol w:w="771"/>
        <w:gridCol w:w="927"/>
        <w:gridCol w:w="917"/>
      </w:tblGrid>
      <w:tr w:rsidR="00D95ADB" w:rsidRPr="00D95ADB" w14:paraId="31087927" w14:textId="77777777" w:rsidTr="001303C7">
        <w:tc>
          <w:tcPr>
            <w:tcW w:w="5000" w:type="pct"/>
            <w:gridSpan w:val="11"/>
            <w:tcBorders>
              <w:top w:val="single" w:sz="4" w:space="0" w:color="auto"/>
              <w:left w:val="single" w:sz="4" w:space="0" w:color="auto"/>
              <w:bottom w:val="single" w:sz="4" w:space="0" w:color="auto"/>
              <w:right w:val="single" w:sz="4" w:space="0" w:color="auto"/>
            </w:tcBorders>
          </w:tcPr>
          <w:p w14:paraId="07A71CCC" w14:textId="77777777" w:rsidR="00D95ADB" w:rsidRPr="00D95ADB" w:rsidRDefault="00D95ADB" w:rsidP="006F7480">
            <w:pPr>
              <w:jc w:val="center"/>
              <w:rPr>
                <w:rFonts w:ascii="Arial" w:hAnsi="Arial" w:cs="Arial"/>
                <w:b/>
                <w:sz w:val="24"/>
                <w:szCs w:val="24"/>
              </w:rPr>
            </w:pPr>
            <w:r w:rsidRPr="00D95ADB">
              <w:rPr>
                <w:rFonts w:ascii="Arial" w:hAnsi="Arial" w:cs="Arial"/>
                <w:b/>
                <w:sz w:val="24"/>
                <w:szCs w:val="24"/>
              </w:rPr>
              <w:t>Vērtēšana</w:t>
            </w:r>
          </w:p>
        </w:tc>
      </w:tr>
      <w:tr w:rsidR="00D95ADB" w:rsidRPr="00D95ADB" w14:paraId="77736D94" w14:textId="77777777" w:rsidTr="001303C7">
        <w:tc>
          <w:tcPr>
            <w:tcW w:w="484" w:type="pct"/>
            <w:tcBorders>
              <w:top w:val="single" w:sz="4" w:space="0" w:color="auto"/>
              <w:left w:val="single" w:sz="4" w:space="0" w:color="auto"/>
              <w:bottom w:val="single" w:sz="4" w:space="0" w:color="auto"/>
              <w:right w:val="single" w:sz="4" w:space="0" w:color="auto"/>
            </w:tcBorders>
          </w:tcPr>
          <w:p w14:paraId="2D1CAC1B" w14:textId="77777777" w:rsidR="00D95ADB" w:rsidRPr="00D95ADB" w:rsidRDefault="00D95ADB" w:rsidP="00D95ADB">
            <w:pPr>
              <w:rPr>
                <w:rFonts w:ascii="Arial" w:hAnsi="Arial" w:cs="Arial"/>
                <w:sz w:val="24"/>
                <w:szCs w:val="24"/>
                <w:lang w:eastAsia="lv-LV"/>
              </w:rPr>
            </w:pPr>
            <w:r w:rsidRPr="00D95ADB">
              <w:rPr>
                <w:rFonts w:ascii="Arial" w:hAnsi="Arial" w:cs="Arial"/>
                <w:sz w:val="24"/>
                <w:szCs w:val="24"/>
              </w:rPr>
              <w:t>Balles</w:t>
            </w:r>
          </w:p>
        </w:tc>
        <w:tc>
          <w:tcPr>
            <w:tcW w:w="296" w:type="pct"/>
            <w:tcBorders>
              <w:top w:val="single" w:sz="4" w:space="0" w:color="auto"/>
              <w:left w:val="single" w:sz="4" w:space="0" w:color="auto"/>
              <w:bottom w:val="single" w:sz="4" w:space="0" w:color="auto"/>
              <w:right w:val="single" w:sz="4" w:space="0" w:color="auto"/>
            </w:tcBorders>
          </w:tcPr>
          <w:p w14:paraId="4003409B"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1</w:t>
            </w:r>
          </w:p>
        </w:tc>
        <w:tc>
          <w:tcPr>
            <w:tcW w:w="384" w:type="pct"/>
            <w:tcBorders>
              <w:top w:val="single" w:sz="4" w:space="0" w:color="auto"/>
              <w:left w:val="single" w:sz="4" w:space="0" w:color="auto"/>
              <w:bottom w:val="single" w:sz="4" w:space="0" w:color="auto"/>
              <w:right w:val="single" w:sz="4" w:space="0" w:color="auto"/>
            </w:tcBorders>
          </w:tcPr>
          <w:p w14:paraId="57D24802"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2</w:t>
            </w:r>
          </w:p>
        </w:tc>
        <w:tc>
          <w:tcPr>
            <w:tcW w:w="454" w:type="pct"/>
            <w:tcBorders>
              <w:top w:val="single" w:sz="4" w:space="0" w:color="auto"/>
              <w:left w:val="single" w:sz="4" w:space="0" w:color="auto"/>
              <w:bottom w:val="single" w:sz="4" w:space="0" w:color="auto"/>
              <w:right w:val="single" w:sz="4" w:space="0" w:color="auto"/>
            </w:tcBorders>
          </w:tcPr>
          <w:p w14:paraId="39215C6E"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3</w:t>
            </w:r>
          </w:p>
        </w:tc>
        <w:tc>
          <w:tcPr>
            <w:tcW w:w="375" w:type="pct"/>
            <w:tcBorders>
              <w:top w:val="single" w:sz="4" w:space="0" w:color="auto"/>
              <w:left w:val="single" w:sz="4" w:space="0" w:color="auto"/>
              <w:bottom w:val="single" w:sz="4" w:space="0" w:color="auto"/>
              <w:right w:val="single" w:sz="4" w:space="0" w:color="auto"/>
            </w:tcBorders>
          </w:tcPr>
          <w:p w14:paraId="4FE3AA6C"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4</w:t>
            </w:r>
          </w:p>
        </w:tc>
        <w:tc>
          <w:tcPr>
            <w:tcW w:w="509" w:type="pct"/>
            <w:tcBorders>
              <w:top w:val="single" w:sz="4" w:space="0" w:color="auto"/>
              <w:left w:val="single" w:sz="4" w:space="0" w:color="auto"/>
              <w:bottom w:val="single" w:sz="4" w:space="0" w:color="auto"/>
              <w:right w:val="single" w:sz="4" w:space="0" w:color="auto"/>
            </w:tcBorders>
          </w:tcPr>
          <w:p w14:paraId="6C0DCF7E"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5</w:t>
            </w:r>
          </w:p>
        </w:tc>
        <w:tc>
          <w:tcPr>
            <w:tcW w:w="499" w:type="pct"/>
            <w:tcBorders>
              <w:top w:val="single" w:sz="4" w:space="0" w:color="auto"/>
              <w:left w:val="single" w:sz="4" w:space="0" w:color="auto"/>
              <w:bottom w:val="single" w:sz="4" w:space="0" w:color="auto"/>
              <w:right w:val="single" w:sz="4" w:space="0" w:color="auto"/>
            </w:tcBorders>
          </w:tcPr>
          <w:p w14:paraId="68DE01F1"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6</w:t>
            </w:r>
          </w:p>
        </w:tc>
        <w:tc>
          <w:tcPr>
            <w:tcW w:w="585" w:type="pct"/>
            <w:tcBorders>
              <w:top w:val="single" w:sz="4" w:space="0" w:color="auto"/>
              <w:left w:val="single" w:sz="4" w:space="0" w:color="auto"/>
              <w:bottom w:val="single" w:sz="4" w:space="0" w:color="auto"/>
              <w:right w:val="single" w:sz="4" w:space="0" w:color="auto"/>
            </w:tcBorders>
          </w:tcPr>
          <w:p w14:paraId="27FD6D6B"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7</w:t>
            </w:r>
          </w:p>
        </w:tc>
        <w:tc>
          <w:tcPr>
            <w:tcW w:w="417" w:type="pct"/>
            <w:tcBorders>
              <w:top w:val="single" w:sz="4" w:space="0" w:color="auto"/>
              <w:left w:val="single" w:sz="4" w:space="0" w:color="auto"/>
              <w:bottom w:val="single" w:sz="4" w:space="0" w:color="auto"/>
              <w:right w:val="single" w:sz="4" w:space="0" w:color="auto"/>
            </w:tcBorders>
          </w:tcPr>
          <w:p w14:paraId="405B66CE"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8</w:t>
            </w:r>
          </w:p>
        </w:tc>
        <w:tc>
          <w:tcPr>
            <w:tcW w:w="501" w:type="pct"/>
            <w:tcBorders>
              <w:top w:val="single" w:sz="4" w:space="0" w:color="auto"/>
              <w:left w:val="single" w:sz="4" w:space="0" w:color="auto"/>
              <w:bottom w:val="single" w:sz="4" w:space="0" w:color="auto"/>
              <w:right w:val="single" w:sz="4" w:space="0" w:color="auto"/>
            </w:tcBorders>
          </w:tcPr>
          <w:p w14:paraId="0D83CAE0"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9</w:t>
            </w:r>
          </w:p>
        </w:tc>
        <w:tc>
          <w:tcPr>
            <w:tcW w:w="496" w:type="pct"/>
            <w:tcBorders>
              <w:top w:val="single" w:sz="4" w:space="0" w:color="auto"/>
              <w:left w:val="single" w:sz="4" w:space="0" w:color="auto"/>
              <w:bottom w:val="single" w:sz="4" w:space="0" w:color="auto"/>
              <w:right w:val="single" w:sz="4" w:space="0" w:color="auto"/>
            </w:tcBorders>
          </w:tcPr>
          <w:p w14:paraId="140AA548"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10</w:t>
            </w:r>
          </w:p>
        </w:tc>
      </w:tr>
      <w:tr w:rsidR="00D95ADB" w:rsidRPr="00D95ADB" w14:paraId="0457F626" w14:textId="77777777" w:rsidTr="001303C7">
        <w:tc>
          <w:tcPr>
            <w:tcW w:w="484" w:type="pct"/>
            <w:tcBorders>
              <w:top w:val="single" w:sz="4" w:space="0" w:color="auto"/>
              <w:left w:val="single" w:sz="4" w:space="0" w:color="auto"/>
              <w:bottom w:val="single" w:sz="4" w:space="0" w:color="auto"/>
              <w:right w:val="single" w:sz="4" w:space="0" w:color="auto"/>
            </w:tcBorders>
          </w:tcPr>
          <w:p w14:paraId="223FD056" w14:textId="77777777" w:rsidR="00D95ADB" w:rsidRPr="00D95ADB" w:rsidRDefault="00D95ADB" w:rsidP="00D95ADB">
            <w:pPr>
              <w:rPr>
                <w:rFonts w:ascii="Arial" w:hAnsi="Arial" w:cs="Arial"/>
                <w:sz w:val="24"/>
                <w:szCs w:val="24"/>
                <w:lang w:eastAsia="lv-LV"/>
              </w:rPr>
            </w:pPr>
            <w:r w:rsidRPr="00D95ADB">
              <w:rPr>
                <w:rFonts w:ascii="Arial" w:hAnsi="Arial" w:cs="Arial"/>
                <w:sz w:val="24"/>
                <w:szCs w:val="24"/>
              </w:rPr>
              <w:t>Punkti</w:t>
            </w:r>
          </w:p>
        </w:tc>
        <w:tc>
          <w:tcPr>
            <w:tcW w:w="296" w:type="pct"/>
            <w:tcBorders>
              <w:top w:val="single" w:sz="4" w:space="0" w:color="auto"/>
              <w:left w:val="single" w:sz="4" w:space="0" w:color="auto"/>
              <w:bottom w:val="single" w:sz="4" w:space="0" w:color="auto"/>
              <w:right w:val="single" w:sz="4" w:space="0" w:color="auto"/>
            </w:tcBorders>
          </w:tcPr>
          <w:p w14:paraId="0528399B"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1–5</w:t>
            </w:r>
          </w:p>
        </w:tc>
        <w:tc>
          <w:tcPr>
            <w:tcW w:w="384" w:type="pct"/>
            <w:tcBorders>
              <w:top w:val="single" w:sz="4" w:space="0" w:color="auto"/>
              <w:left w:val="single" w:sz="4" w:space="0" w:color="auto"/>
              <w:bottom w:val="single" w:sz="4" w:space="0" w:color="auto"/>
              <w:right w:val="single" w:sz="4" w:space="0" w:color="auto"/>
            </w:tcBorders>
          </w:tcPr>
          <w:p w14:paraId="733691EC"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5,5–9</w:t>
            </w:r>
          </w:p>
        </w:tc>
        <w:tc>
          <w:tcPr>
            <w:tcW w:w="454" w:type="pct"/>
            <w:tcBorders>
              <w:top w:val="single" w:sz="4" w:space="0" w:color="auto"/>
              <w:left w:val="single" w:sz="4" w:space="0" w:color="auto"/>
              <w:bottom w:val="single" w:sz="4" w:space="0" w:color="auto"/>
              <w:right w:val="single" w:sz="4" w:space="0" w:color="auto"/>
            </w:tcBorders>
          </w:tcPr>
          <w:p w14:paraId="0F8907CB"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9,5–13,5</w:t>
            </w:r>
          </w:p>
        </w:tc>
        <w:tc>
          <w:tcPr>
            <w:tcW w:w="375" w:type="pct"/>
            <w:tcBorders>
              <w:top w:val="single" w:sz="4" w:space="0" w:color="auto"/>
              <w:left w:val="single" w:sz="4" w:space="0" w:color="auto"/>
              <w:bottom w:val="single" w:sz="4" w:space="0" w:color="auto"/>
              <w:right w:val="single" w:sz="4" w:space="0" w:color="auto"/>
            </w:tcBorders>
          </w:tcPr>
          <w:p w14:paraId="16FCB05E"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14–17</w:t>
            </w:r>
          </w:p>
        </w:tc>
        <w:tc>
          <w:tcPr>
            <w:tcW w:w="509" w:type="pct"/>
            <w:tcBorders>
              <w:top w:val="single" w:sz="4" w:space="0" w:color="auto"/>
              <w:left w:val="single" w:sz="4" w:space="0" w:color="auto"/>
              <w:bottom w:val="single" w:sz="4" w:space="0" w:color="auto"/>
              <w:right w:val="single" w:sz="4" w:space="0" w:color="auto"/>
            </w:tcBorders>
          </w:tcPr>
          <w:p w14:paraId="7706D3C5"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17,5–20,5</w:t>
            </w:r>
          </w:p>
        </w:tc>
        <w:tc>
          <w:tcPr>
            <w:tcW w:w="499" w:type="pct"/>
            <w:tcBorders>
              <w:top w:val="single" w:sz="4" w:space="0" w:color="auto"/>
              <w:left w:val="single" w:sz="4" w:space="0" w:color="auto"/>
              <w:bottom w:val="single" w:sz="4" w:space="0" w:color="auto"/>
              <w:right w:val="single" w:sz="4" w:space="0" w:color="auto"/>
            </w:tcBorders>
          </w:tcPr>
          <w:p w14:paraId="5BF733A9"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20–24</w:t>
            </w:r>
          </w:p>
        </w:tc>
        <w:tc>
          <w:tcPr>
            <w:tcW w:w="585" w:type="pct"/>
            <w:tcBorders>
              <w:top w:val="single" w:sz="4" w:space="0" w:color="auto"/>
              <w:left w:val="single" w:sz="4" w:space="0" w:color="auto"/>
              <w:bottom w:val="single" w:sz="4" w:space="0" w:color="auto"/>
              <w:right w:val="single" w:sz="4" w:space="0" w:color="auto"/>
            </w:tcBorders>
          </w:tcPr>
          <w:p w14:paraId="3585C76B"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24,5–27,5</w:t>
            </w:r>
          </w:p>
        </w:tc>
        <w:tc>
          <w:tcPr>
            <w:tcW w:w="417" w:type="pct"/>
            <w:tcBorders>
              <w:top w:val="single" w:sz="4" w:space="0" w:color="auto"/>
              <w:left w:val="single" w:sz="4" w:space="0" w:color="auto"/>
              <w:bottom w:val="single" w:sz="4" w:space="0" w:color="auto"/>
              <w:right w:val="single" w:sz="4" w:space="0" w:color="auto"/>
            </w:tcBorders>
          </w:tcPr>
          <w:p w14:paraId="6840125C"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28–31</w:t>
            </w:r>
          </w:p>
        </w:tc>
        <w:tc>
          <w:tcPr>
            <w:tcW w:w="501" w:type="pct"/>
            <w:tcBorders>
              <w:top w:val="single" w:sz="4" w:space="0" w:color="auto"/>
              <w:left w:val="single" w:sz="4" w:space="0" w:color="auto"/>
              <w:bottom w:val="single" w:sz="4" w:space="0" w:color="auto"/>
              <w:right w:val="single" w:sz="4" w:space="0" w:color="auto"/>
            </w:tcBorders>
          </w:tcPr>
          <w:p w14:paraId="7D0D3FFD"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31,5–33</w:t>
            </w:r>
          </w:p>
        </w:tc>
        <w:tc>
          <w:tcPr>
            <w:tcW w:w="496" w:type="pct"/>
            <w:tcBorders>
              <w:top w:val="single" w:sz="4" w:space="0" w:color="auto"/>
              <w:left w:val="single" w:sz="4" w:space="0" w:color="auto"/>
              <w:bottom w:val="single" w:sz="4" w:space="0" w:color="auto"/>
              <w:right w:val="single" w:sz="4" w:space="0" w:color="auto"/>
            </w:tcBorders>
          </w:tcPr>
          <w:p w14:paraId="005CD4AF" w14:textId="77777777" w:rsidR="00D95ADB" w:rsidRPr="00D95ADB" w:rsidRDefault="00D95ADB" w:rsidP="00D95ADB">
            <w:pPr>
              <w:jc w:val="center"/>
              <w:rPr>
                <w:rFonts w:ascii="Arial" w:hAnsi="Arial" w:cs="Arial"/>
                <w:sz w:val="24"/>
                <w:szCs w:val="24"/>
                <w:lang w:eastAsia="lv-LV"/>
              </w:rPr>
            </w:pPr>
            <w:r w:rsidRPr="00D95ADB">
              <w:rPr>
                <w:rFonts w:ascii="Arial" w:hAnsi="Arial" w:cs="Arial"/>
                <w:sz w:val="24"/>
                <w:szCs w:val="24"/>
              </w:rPr>
              <w:t>33,5–</w:t>
            </w:r>
            <w:r w:rsidRPr="00D95ADB">
              <w:rPr>
                <w:rFonts w:ascii="Arial" w:hAnsi="Arial" w:cs="Arial"/>
                <w:b/>
                <w:sz w:val="24"/>
                <w:szCs w:val="24"/>
              </w:rPr>
              <w:t>35</w:t>
            </w:r>
          </w:p>
        </w:tc>
      </w:tr>
    </w:tbl>
    <w:p w14:paraId="3D8AC89A" w14:textId="77777777" w:rsidR="00D95ADB" w:rsidRPr="00D95ADB" w:rsidRDefault="00D95ADB" w:rsidP="00D95ADB">
      <w:pPr>
        <w:spacing w:after="0" w:line="240" w:lineRule="auto"/>
        <w:rPr>
          <w:rFonts w:ascii="Arial" w:hAnsi="Arial" w:cs="Arial"/>
          <w:bCs/>
          <w:sz w:val="24"/>
          <w:szCs w:val="24"/>
        </w:rPr>
      </w:pPr>
    </w:p>
    <w:p w14:paraId="3C6379A2" w14:textId="77777777" w:rsidR="00D95ADB" w:rsidRDefault="00D95ADB" w:rsidP="00D95ADB">
      <w:pPr>
        <w:spacing w:after="0" w:line="240" w:lineRule="auto"/>
        <w:rPr>
          <w:rFonts w:ascii="Arial" w:hAnsi="Arial" w:cs="Arial"/>
          <w:b/>
          <w:sz w:val="24"/>
          <w:szCs w:val="24"/>
        </w:rPr>
      </w:pPr>
    </w:p>
    <w:p w14:paraId="103E9805" w14:textId="6F29CB83" w:rsidR="00D95ADB" w:rsidRPr="00D95ADB" w:rsidRDefault="00D95ADB" w:rsidP="00D95ADB">
      <w:pPr>
        <w:spacing w:after="0" w:line="240" w:lineRule="auto"/>
        <w:rPr>
          <w:rFonts w:ascii="Arial" w:hAnsi="Arial" w:cs="Arial"/>
          <w:b/>
          <w:sz w:val="24"/>
          <w:szCs w:val="24"/>
        </w:rPr>
      </w:pPr>
      <w:r w:rsidRPr="00D95ADB">
        <w:rPr>
          <w:rFonts w:ascii="Arial" w:hAnsi="Arial" w:cs="Arial"/>
          <w:b/>
          <w:sz w:val="24"/>
          <w:szCs w:val="24"/>
        </w:rPr>
        <w:t xml:space="preserve">Pārbaudes darba </w:t>
      </w:r>
      <w:r w:rsidRPr="00D95ADB">
        <w:rPr>
          <w:rFonts w:ascii="Arial" w:hAnsi="Arial" w:cs="Arial"/>
          <w:bCs/>
          <w:sz w:val="24"/>
          <w:szCs w:val="24"/>
        </w:rPr>
        <w:t>"Darbs kā ražošanas resurss un darba tirgu ietekmējošie faktori"</w:t>
      </w:r>
      <w:r w:rsidRPr="00D95ADB">
        <w:rPr>
          <w:rFonts w:ascii="Arial" w:hAnsi="Arial" w:cs="Arial"/>
          <w:b/>
          <w:sz w:val="24"/>
          <w:szCs w:val="24"/>
        </w:rPr>
        <w:t xml:space="preserve"> vērtēšanas kritēriji</w:t>
      </w:r>
    </w:p>
    <w:p w14:paraId="4C5AC3DE" w14:textId="77777777" w:rsidR="00D95ADB" w:rsidRPr="00D95ADB" w:rsidRDefault="00D95ADB" w:rsidP="00D95ADB">
      <w:pPr>
        <w:spacing w:after="0" w:line="240" w:lineRule="auto"/>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6755"/>
        <w:gridCol w:w="995"/>
      </w:tblGrid>
      <w:tr w:rsidR="00D95ADB" w:rsidRPr="00D95ADB" w14:paraId="063944F6" w14:textId="77777777" w:rsidTr="006F7480">
        <w:trPr>
          <w:trHeight w:val="286"/>
        </w:trPr>
        <w:tc>
          <w:tcPr>
            <w:tcW w:w="1485" w:type="dxa"/>
          </w:tcPr>
          <w:p w14:paraId="51190380" w14:textId="77777777" w:rsidR="00D95ADB" w:rsidRPr="00D95ADB" w:rsidRDefault="00D95ADB" w:rsidP="00D95ADB">
            <w:pPr>
              <w:spacing w:after="0" w:line="240" w:lineRule="auto"/>
              <w:rPr>
                <w:rFonts w:ascii="Arial" w:hAnsi="Arial" w:cs="Arial"/>
                <w:b/>
                <w:sz w:val="24"/>
                <w:szCs w:val="24"/>
              </w:rPr>
            </w:pPr>
            <w:r w:rsidRPr="00D95ADB">
              <w:rPr>
                <w:rFonts w:ascii="Arial" w:hAnsi="Arial" w:cs="Arial"/>
                <w:b/>
                <w:sz w:val="24"/>
                <w:szCs w:val="24"/>
              </w:rPr>
              <w:t>Uzdevums</w:t>
            </w:r>
          </w:p>
        </w:tc>
        <w:tc>
          <w:tcPr>
            <w:tcW w:w="6755" w:type="dxa"/>
          </w:tcPr>
          <w:p w14:paraId="47A815E6" w14:textId="77777777" w:rsidR="00D95ADB" w:rsidRPr="00D95ADB" w:rsidRDefault="00D95ADB" w:rsidP="006F7480">
            <w:pPr>
              <w:spacing w:after="0" w:line="240" w:lineRule="auto"/>
              <w:jc w:val="center"/>
              <w:rPr>
                <w:rFonts w:ascii="Arial" w:hAnsi="Arial" w:cs="Arial"/>
                <w:b/>
                <w:sz w:val="24"/>
                <w:szCs w:val="24"/>
              </w:rPr>
            </w:pPr>
            <w:r w:rsidRPr="00D95ADB">
              <w:rPr>
                <w:rFonts w:ascii="Arial" w:hAnsi="Arial" w:cs="Arial"/>
                <w:b/>
                <w:sz w:val="24"/>
                <w:szCs w:val="24"/>
              </w:rPr>
              <w:t>Kritēriji</w:t>
            </w:r>
          </w:p>
        </w:tc>
        <w:tc>
          <w:tcPr>
            <w:tcW w:w="995" w:type="dxa"/>
          </w:tcPr>
          <w:p w14:paraId="165CEE93" w14:textId="77777777" w:rsidR="00D95ADB" w:rsidRPr="00D95ADB" w:rsidRDefault="00D95ADB" w:rsidP="00D95ADB">
            <w:pPr>
              <w:spacing w:after="0" w:line="240" w:lineRule="auto"/>
              <w:rPr>
                <w:rFonts w:ascii="Arial" w:hAnsi="Arial" w:cs="Arial"/>
                <w:b/>
                <w:sz w:val="24"/>
                <w:szCs w:val="24"/>
              </w:rPr>
            </w:pPr>
            <w:r w:rsidRPr="00D95ADB">
              <w:rPr>
                <w:rFonts w:ascii="Arial" w:hAnsi="Arial" w:cs="Arial"/>
                <w:b/>
                <w:sz w:val="24"/>
                <w:szCs w:val="24"/>
              </w:rPr>
              <w:t>Punkti</w:t>
            </w:r>
          </w:p>
        </w:tc>
      </w:tr>
      <w:tr w:rsidR="00D95ADB" w:rsidRPr="00D95ADB" w14:paraId="4CB13448" w14:textId="77777777" w:rsidTr="006F7480">
        <w:trPr>
          <w:trHeight w:val="334"/>
        </w:trPr>
        <w:tc>
          <w:tcPr>
            <w:tcW w:w="1485" w:type="dxa"/>
          </w:tcPr>
          <w:p w14:paraId="5E1756C0"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1.</w:t>
            </w:r>
          </w:p>
        </w:tc>
        <w:tc>
          <w:tcPr>
            <w:tcW w:w="6755" w:type="dxa"/>
          </w:tcPr>
          <w:p w14:paraId="4067E53B"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Par katru pareizu atbildi testā – 1 punkts.</w:t>
            </w:r>
          </w:p>
        </w:tc>
        <w:tc>
          <w:tcPr>
            <w:tcW w:w="995" w:type="dxa"/>
          </w:tcPr>
          <w:p w14:paraId="6CD1EE55"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6</w:t>
            </w:r>
          </w:p>
        </w:tc>
      </w:tr>
      <w:tr w:rsidR="00D95ADB" w:rsidRPr="00D95ADB" w14:paraId="5B063BF3" w14:textId="77777777" w:rsidTr="006F7480">
        <w:trPr>
          <w:trHeight w:val="286"/>
        </w:trPr>
        <w:tc>
          <w:tcPr>
            <w:tcW w:w="1485" w:type="dxa"/>
          </w:tcPr>
          <w:p w14:paraId="452F7C4E"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2.</w:t>
            </w:r>
          </w:p>
        </w:tc>
        <w:tc>
          <w:tcPr>
            <w:tcW w:w="6755" w:type="dxa"/>
          </w:tcPr>
          <w:p w14:paraId="49C0A77C"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Par katru pareizi ierakstītu terminu – 1 punkts.</w:t>
            </w:r>
          </w:p>
        </w:tc>
        <w:tc>
          <w:tcPr>
            <w:tcW w:w="995" w:type="dxa"/>
          </w:tcPr>
          <w:p w14:paraId="7EE61024"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5</w:t>
            </w:r>
          </w:p>
        </w:tc>
      </w:tr>
      <w:tr w:rsidR="00D95ADB" w:rsidRPr="00D95ADB" w14:paraId="4AC0A652" w14:textId="77777777" w:rsidTr="006F7480">
        <w:trPr>
          <w:trHeight w:val="286"/>
        </w:trPr>
        <w:tc>
          <w:tcPr>
            <w:tcW w:w="1485" w:type="dxa"/>
          </w:tcPr>
          <w:p w14:paraId="1936B152" w14:textId="5F353C64"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3</w:t>
            </w:r>
            <w:r w:rsidR="006F7480">
              <w:rPr>
                <w:rFonts w:ascii="Arial" w:hAnsi="Arial" w:cs="Arial"/>
                <w:sz w:val="24"/>
                <w:szCs w:val="24"/>
              </w:rPr>
              <w:t>.</w:t>
            </w:r>
          </w:p>
        </w:tc>
        <w:tc>
          <w:tcPr>
            <w:tcW w:w="6755" w:type="dxa"/>
          </w:tcPr>
          <w:p w14:paraId="623D5AAC"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Par katru pareizu ierakstu shēmā – 1 punkts.</w:t>
            </w:r>
          </w:p>
        </w:tc>
        <w:tc>
          <w:tcPr>
            <w:tcW w:w="995" w:type="dxa"/>
          </w:tcPr>
          <w:p w14:paraId="66CC680D"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7</w:t>
            </w:r>
          </w:p>
        </w:tc>
      </w:tr>
      <w:tr w:rsidR="00D95ADB" w:rsidRPr="00D95ADB" w14:paraId="203AEACA" w14:textId="77777777" w:rsidTr="006F7480">
        <w:trPr>
          <w:trHeight w:val="286"/>
        </w:trPr>
        <w:tc>
          <w:tcPr>
            <w:tcW w:w="1485" w:type="dxa"/>
          </w:tcPr>
          <w:p w14:paraId="5BB96B55"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4.</w:t>
            </w:r>
          </w:p>
        </w:tc>
        <w:tc>
          <w:tcPr>
            <w:tcW w:w="6755" w:type="dxa"/>
          </w:tcPr>
          <w:p w14:paraId="73578A05"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Par katru pareizi ierakstītu bezdarba formu – 1 punkts.</w:t>
            </w:r>
          </w:p>
        </w:tc>
        <w:tc>
          <w:tcPr>
            <w:tcW w:w="995" w:type="dxa"/>
          </w:tcPr>
          <w:p w14:paraId="0056E279"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7</w:t>
            </w:r>
          </w:p>
        </w:tc>
      </w:tr>
      <w:tr w:rsidR="00D95ADB" w:rsidRPr="00D95ADB" w14:paraId="58AB157F" w14:textId="77777777" w:rsidTr="006F7480">
        <w:trPr>
          <w:trHeight w:val="861"/>
        </w:trPr>
        <w:tc>
          <w:tcPr>
            <w:tcW w:w="1485" w:type="dxa"/>
          </w:tcPr>
          <w:p w14:paraId="0F4E0F05"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5.</w:t>
            </w:r>
          </w:p>
        </w:tc>
        <w:tc>
          <w:tcPr>
            <w:tcW w:w="6755" w:type="dxa"/>
          </w:tcPr>
          <w:p w14:paraId="40A2E731"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Par katru daļēju skaidrojumu bez pamatojuma – 1 punkts.</w:t>
            </w:r>
          </w:p>
          <w:p w14:paraId="448C1B5E"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Par katru pamatojumu – 1 punkts. Par katru apgalvojumu var saņemt 2 punktus.</w:t>
            </w:r>
          </w:p>
        </w:tc>
        <w:tc>
          <w:tcPr>
            <w:tcW w:w="995" w:type="dxa"/>
          </w:tcPr>
          <w:p w14:paraId="4E02B373"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6</w:t>
            </w:r>
          </w:p>
        </w:tc>
      </w:tr>
      <w:tr w:rsidR="00D95ADB" w:rsidRPr="00D95ADB" w14:paraId="199A51A3" w14:textId="77777777" w:rsidTr="006F7480">
        <w:trPr>
          <w:trHeight w:val="286"/>
        </w:trPr>
        <w:tc>
          <w:tcPr>
            <w:tcW w:w="1485" w:type="dxa"/>
          </w:tcPr>
          <w:p w14:paraId="3664975B"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6.</w:t>
            </w:r>
          </w:p>
        </w:tc>
        <w:tc>
          <w:tcPr>
            <w:tcW w:w="6755" w:type="dxa"/>
          </w:tcPr>
          <w:p w14:paraId="4C0F5F51" w14:textId="77777777" w:rsidR="00D95ADB" w:rsidRPr="00D95ADB" w:rsidRDefault="00D95ADB" w:rsidP="00D95ADB">
            <w:pPr>
              <w:spacing w:after="0" w:line="240" w:lineRule="auto"/>
              <w:rPr>
                <w:rFonts w:ascii="Arial" w:hAnsi="Arial" w:cs="Arial"/>
                <w:bCs/>
                <w:sz w:val="24"/>
                <w:szCs w:val="24"/>
              </w:rPr>
            </w:pPr>
            <w:r w:rsidRPr="00D95ADB">
              <w:rPr>
                <w:rFonts w:ascii="Arial" w:hAnsi="Arial" w:cs="Arial"/>
                <w:bCs/>
                <w:color w:val="FF0000"/>
                <w:sz w:val="24"/>
                <w:szCs w:val="24"/>
              </w:rPr>
              <w:t xml:space="preserve">Sagatavo skolotājs par sava novada darba tirgu. </w:t>
            </w:r>
          </w:p>
        </w:tc>
        <w:tc>
          <w:tcPr>
            <w:tcW w:w="995" w:type="dxa"/>
          </w:tcPr>
          <w:p w14:paraId="04C8776D"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4</w:t>
            </w:r>
          </w:p>
        </w:tc>
      </w:tr>
      <w:tr w:rsidR="00D95ADB" w:rsidRPr="00D95ADB" w14:paraId="1C41CD13" w14:textId="77777777" w:rsidTr="006F7480">
        <w:trPr>
          <w:trHeight w:val="274"/>
        </w:trPr>
        <w:tc>
          <w:tcPr>
            <w:tcW w:w="1485" w:type="dxa"/>
          </w:tcPr>
          <w:p w14:paraId="503AA72A"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 xml:space="preserve">Kopā </w:t>
            </w:r>
          </w:p>
        </w:tc>
        <w:tc>
          <w:tcPr>
            <w:tcW w:w="6755" w:type="dxa"/>
          </w:tcPr>
          <w:p w14:paraId="752BE500" w14:textId="77777777" w:rsidR="00D95ADB" w:rsidRPr="00D95ADB" w:rsidRDefault="00D95ADB" w:rsidP="00D95ADB">
            <w:pPr>
              <w:spacing w:after="0" w:line="240" w:lineRule="auto"/>
              <w:rPr>
                <w:rFonts w:ascii="Arial" w:hAnsi="Arial" w:cs="Arial"/>
                <w:sz w:val="24"/>
                <w:szCs w:val="24"/>
              </w:rPr>
            </w:pPr>
          </w:p>
        </w:tc>
        <w:tc>
          <w:tcPr>
            <w:tcW w:w="995" w:type="dxa"/>
          </w:tcPr>
          <w:p w14:paraId="2FFD1CAC" w14:textId="77777777" w:rsidR="00D95ADB" w:rsidRPr="00D95ADB" w:rsidRDefault="00D95ADB" w:rsidP="00D95ADB">
            <w:pPr>
              <w:spacing w:after="0" w:line="240" w:lineRule="auto"/>
              <w:rPr>
                <w:rFonts w:ascii="Arial" w:hAnsi="Arial" w:cs="Arial"/>
                <w:sz w:val="24"/>
                <w:szCs w:val="24"/>
              </w:rPr>
            </w:pPr>
            <w:r w:rsidRPr="00D95ADB">
              <w:rPr>
                <w:rFonts w:ascii="Arial" w:hAnsi="Arial" w:cs="Arial"/>
                <w:sz w:val="24"/>
                <w:szCs w:val="24"/>
              </w:rPr>
              <w:t xml:space="preserve">35 </w:t>
            </w:r>
          </w:p>
        </w:tc>
      </w:tr>
    </w:tbl>
    <w:p w14:paraId="23651C88" w14:textId="77777777" w:rsidR="00D95ADB" w:rsidRPr="00D95ADB" w:rsidRDefault="00D95ADB" w:rsidP="00D95ADB">
      <w:pPr>
        <w:spacing w:after="0" w:line="240" w:lineRule="auto"/>
        <w:rPr>
          <w:rFonts w:ascii="Arial" w:hAnsi="Arial" w:cs="Arial"/>
          <w:sz w:val="24"/>
          <w:szCs w:val="24"/>
        </w:rPr>
      </w:pPr>
    </w:p>
    <w:p w14:paraId="790463F2" w14:textId="2CD81413" w:rsidR="00D95ADB" w:rsidRDefault="00D95ADB" w:rsidP="00D95ADB">
      <w:pPr>
        <w:spacing w:after="0" w:line="240" w:lineRule="auto"/>
        <w:rPr>
          <w:rFonts w:ascii="Arial" w:hAnsi="Arial" w:cs="Arial"/>
          <w:sz w:val="24"/>
          <w:szCs w:val="24"/>
        </w:rPr>
      </w:pPr>
      <w:r w:rsidRPr="00D95ADB">
        <w:rPr>
          <w:rFonts w:ascii="Arial" w:hAnsi="Arial" w:cs="Arial"/>
          <w:sz w:val="24"/>
          <w:szCs w:val="24"/>
        </w:rPr>
        <w:t xml:space="preserve">Skolotājs var </w:t>
      </w:r>
      <w:r w:rsidR="00555ABB">
        <w:rPr>
          <w:rFonts w:ascii="Arial" w:hAnsi="Arial" w:cs="Arial"/>
          <w:sz w:val="24"/>
          <w:szCs w:val="24"/>
        </w:rPr>
        <w:t xml:space="preserve">mainīt </w:t>
      </w:r>
      <w:r w:rsidRPr="00D95ADB">
        <w:rPr>
          <w:rFonts w:ascii="Arial" w:hAnsi="Arial" w:cs="Arial"/>
          <w:sz w:val="24"/>
          <w:szCs w:val="24"/>
        </w:rPr>
        <w:t>esošos uzdevumus</w:t>
      </w:r>
      <w:r w:rsidR="00555ABB">
        <w:rPr>
          <w:rFonts w:ascii="Arial" w:hAnsi="Arial" w:cs="Arial"/>
          <w:sz w:val="24"/>
          <w:szCs w:val="24"/>
        </w:rPr>
        <w:t xml:space="preserve">, izmantot </w:t>
      </w:r>
      <w:r w:rsidR="00555ABB" w:rsidRPr="00555ABB">
        <w:rPr>
          <w:rFonts w:ascii="Arial" w:hAnsi="Arial" w:cs="Arial"/>
          <w:b/>
          <w:bCs/>
          <w:sz w:val="24"/>
          <w:szCs w:val="24"/>
        </w:rPr>
        <w:t>papildu uzdevumus.</w:t>
      </w:r>
    </w:p>
    <w:p w14:paraId="7886E894" w14:textId="77777777" w:rsidR="00555ABB" w:rsidRPr="00D95ADB" w:rsidRDefault="00555ABB" w:rsidP="00D95ADB">
      <w:pPr>
        <w:spacing w:after="0" w:line="240" w:lineRule="auto"/>
        <w:rPr>
          <w:rFonts w:ascii="Arial" w:hAnsi="Arial" w:cs="Arial"/>
          <w:sz w:val="24"/>
          <w:szCs w:val="24"/>
        </w:rPr>
      </w:pPr>
    </w:p>
    <w:p w14:paraId="387B3340" w14:textId="2B8210D5" w:rsidR="00D95ADB" w:rsidRPr="00D95ADB" w:rsidRDefault="00D95ADB" w:rsidP="00D95ADB">
      <w:pPr>
        <w:spacing w:after="0" w:line="240" w:lineRule="auto"/>
        <w:jc w:val="both"/>
        <w:rPr>
          <w:rFonts w:ascii="Arial" w:hAnsi="Arial" w:cs="Arial"/>
          <w:sz w:val="24"/>
          <w:szCs w:val="24"/>
        </w:rPr>
      </w:pPr>
      <w:r w:rsidRPr="00D95ADB">
        <w:rPr>
          <w:rFonts w:ascii="Arial" w:hAnsi="Arial" w:cs="Arial"/>
          <w:b/>
          <w:bCs/>
          <w:sz w:val="24"/>
          <w:szCs w:val="24"/>
          <w:u w:val="single"/>
        </w:rPr>
        <w:t>1.uzdevums.</w:t>
      </w:r>
      <w:r w:rsidRPr="00D95ADB">
        <w:rPr>
          <w:rFonts w:ascii="Arial" w:hAnsi="Arial" w:cs="Arial"/>
          <w:sz w:val="24"/>
          <w:szCs w:val="24"/>
        </w:rPr>
        <w:t xml:space="preserve"> (10 punktu) Izlasi tekstu un, izmantojot doto informāciju un savas zināšanas, uzraksti par vienu no diviem jautājumiem apmēram 10 teikumus garu analīzi!</w:t>
      </w:r>
    </w:p>
    <w:p w14:paraId="6969ED4C" w14:textId="77777777" w:rsidR="00D95ADB" w:rsidRPr="00D95ADB" w:rsidRDefault="00D95ADB" w:rsidP="00D95ADB">
      <w:pPr>
        <w:spacing w:after="0" w:line="240" w:lineRule="auto"/>
        <w:jc w:val="both"/>
        <w:outlineLvl w:val="0"/>
        <w:rPr>
          <w:rFonts w:ascii="Arial" w:eastAsia="Times New Roman" w:hAnsi="Arial" w:cs="Arial"/>
          <w:kern w:val="36"/>
          <w:sz w:val="24"/>
          <w:szCs w:val="24"/>
          <w:lang w:eastAsia="en-GB"/>
        </w:rPr>
      </w:pPr>
    </w:p>
    <w:p w14:paraId="1FC16EA7" w14:textId="77777777" w:rsidR="00D95ADB" w:rsidRPr="00D95ADB" w:rsidRDefault="00D95ADB" w:rsidP="00D95ADB">
      <w:pPr>
        <w:spacing w:after="0" w:line="240" w:lineRule="auto"/>
        <w:jc w:val="both"/>
        <w:outlineLvl w:val="0"/>
        <w:rPr>
          <w:rFonts w:ascii="Arial" w:eastAsia="Times New Roman" w:hAnsi="Arial" w:cs="Arial"/>
          <w:sz w:val="24"/>
          <w:szCs w:val="24"/>
          <w:lang w:eastAsia="en-GB"/>
        </w:rPr>
      </w:pPr>
      <w:r w:rsidRPr="00D95ADB">
        <w:rPr>
          <w:rFonts w:ascii="Arial" w:eastAsia="Times New Roman" w:hAnsi="Arial" w:cs="Arial"/>
          <w:b/>
          <w:bCs/>
          <w:kern w:val="36"/>
          <w:sz w:val="24"/>
          <w:szCs w:val="24"/>
          <w:lang w:eastAsia="en-GB"/>
        </w:rPr>
        <w:t>Bezdarba līmenis 2. ceturksnī Latvijā bija 6,4%.</w:t>
      </w:r>
      <w:r w:rsidRPr="00D95ADB">
        <w:rPr>
          <w:rFonts w:ascii="Arial" w:eastAsia="Times New Roman" w:hAnsi="Arial" w:cs="Arial"/>
          <w:kern w:val="36"/>
          <w:sz w:val="24"/>
          <w:szCs w:val="24"/>
          <w:lang w:eastAsia="en-GB"/>
        </w:rPr>
        <w:t xml:space="preserve"> </w:t>
      </w:r>
      <w:r w:rsidRPr="00D95ADB">
        <w:rPr>
          <w:rFonts w:ascii="Arial" w:eastAsia="Times New Roman" w:hAnsi="Arial" w:cs="Arial"/>
          <w:sz w:val="24"/>
          <w:szCs w:val="24"/>
          <w:lang w:eastAsia="en-GB"/>
        </w:rPr>
        <w:t>2019. gada 2. ceturksnī bezdarba līmenis Latvijā bija 6,4%, liecina Centrālās statistikas pārvaldes (CSP) Darbaspēka apsekojuma rezultāti. Salīdzinājumā ar iepriekšējo ceturksni bezdarba līmenis ir samazinājies par 0,5 procentu punktiem, bet gada laikā – par 1,3 procentu punktiem.</w:t>
      </w:r>
    </w:p>
    <w:p w14:paraId="5ABEC1AD" w14:textId="77777777" w:rsidR="00D95ADB" w:rsidRPr="00D95ADB" w:rsidRDefault="00D95ADB" w:rsidP="00D95ADB">
      <w:pPr>
        <w:spacing w:after="0" w:line="240" w:lineRule="auto"/>
        <w:jc w:val="both"/>
        <w:rPr>
          <w:rFonts w:ascii="Arial" w:eastAsia="Times New Roman" w:hAnsi="Arial" w:cs="Arial"/>
          <w:sz w:val="24"/>
          <w:szCs w:val="24"/>
          <w:lang w:eastAsia="en-GB"/>
        </w:rPr>
      </w:pPr>
    </w:p>
    <w:p w14:paraId="6318EED9" w14:textId="77777777" w:rsidR="00D95ADB" w:rsidRPr="00D95ADB" w:rsidRDefault="00D95ADB" w:rsidP="00D95ADB">
      <w:pPr>
        <w:spacing w:after="0" w:line="240" w:lineRule="auto"/>
        <w:jc w:val="both"/>
        <w:rPr>
          <w:rFonts w:ascii="Arial" w:eastAsia="Times New Roman" w:hAnsi="Arial" w:cs="Arial"/>
          <w:sz w:val="24"/>
          <w:szCs w:val="24"/>
          <w:lang w:eastAsia="en-GB"/>
        </w:rPr>
      </w:pPr>
      <w:r w:rsidRPr="00D95ADB">
        <w:rPr>
          <w:rFonts w:ascii="Arial" w:eastAsia="Times New Roman" w:hAnsi="Arial" w:cs="Arial"/>
          <w:b/>
          <w:bCs/>
          <w:sz w:val="24"/>
          <w:szCs w:val="24"/>
          <w:lang w:eastAsia="en-GB"/>
        </w:rPr>
        <w:t>Ilgstošie bezdarbnieki</w:t>
      </w:r>
      <w:r w:rsidRPr="00D95ADB">
        <w:rPr>
          <w:rFonts w:ascii="Arial" w:eastAsia="Times New Roman" w:hAnsi="Arial" w:cs="Arial"/>
          <w:sz w:val="24"/>
          <w:szCs w:val="24"/>
          <w:lang w:eastAsia="en-GB"/>
        </w:rPr>
        <w:t xml:space="preserve"> </w:t>
      </w:r>
    </w:p>
    <w:p w14:paraId="4E8FF557" w14:textId="77777777" w:rsidR="00D95ADB" w:rsidRPr="00D95ADB" w:rsidRDefault="00D95ADB" w:rsidP="00D95ADB">
      <w:pPr>
        <w:spacing w:after="0" w:line="240" w:lineRule="auto"/>
        <w:jc w:val="both"/>
        <w:rPr>
          <w:rFonts w:ascii="Arial" w:eastAsia="Times New Roman" w:hAnsi="Arial" w:cs="Arial"/>
          <w:sz w:val="24"/>
          <w:szCs w:val="24"/>
          <w:lang w:eastAsia="en-GB"/>
        </w:rPr>
      </w:pPr>
      <w:r w:rsidRPr="00D95ADB">
        <w:rPr>
          <w:rFonts w:ascii="Arial" w:eastAsia="Times New Roman" w:hAnsi="Arial" w:cs="Arial"/>
          <w:sz w:val="24"/>
          <w:szCs w:val="24"/>
          <w:lang w:eastAsia="en-GB"/>
        </w:rPr>
        <w:t>2019. gada 2. ceturksnī par 1,3 procentu punktiem samazinājies ilgstošo bezdarbnieku (to, kas nevar atrast darbu ilgāk par gadu) īpatsvars bezdarbnieku skaitā. Gada laikā tas samazinājies no 41,3% līdz 40,0%. Savukārt ilgstošo bezdarbnieku skaits saruka par 6,8 tūkstošiem, un 2. ceturksnī tas bija 24,3 tūkstoši.</w:t>
      </w:r>
    </w:p>
    <w:p w14:paraId="03C3E3C6" w14:textId="77777777" w:rsidR="00D95ADB" w:rsidRPr="00D95ADB" w:rsidRDefault="00D95ADB" w:rsidP="00D95ADB">
      <w:pPr>
        <w:spacing w:after="0" w:line="240" w:lineRule="auto"/>
        <w:jc w:val="both"/>
        <w:rPr>
          <w:rFonts w:ascii="Arial" w:eastAsia="Times New Roman" w:hAnsi="Arial" w:cs="Arial"/>
          <w:sz w:val="24"/>
          <w:szCs w:val="24"/>
          <w:lang w:eastAsia="en-GB"/>
        </w:rPr>
      </w:pPr>
    </w:p>
    <w:p w14:paraId="0D05DC41" w14:textId="77777777" w:rsidR="00D95ADB" w:rsidRPr="00D95ADB" w:rsidRDefault="00D95ADB" w:rsidP="00D95ADB">
      <w:pPr>
        <w:spacing w:after="0" w:line="240" w:lineRule="auto"/>
        <w:jc w:val="both"/>
        <w:rPr>
          <w:rFonts w:ascii="Arial" w:eastAsia="Times New Roman" w:hAnsi="Arial" w:cs="Arial"/>
          <w:sz w:val="24"/>
          <w:szCs w:val="24"/>
          <w:lang w:eastAsia="en-GB"/>
        </w:rPr>
      </w:pPr>
      <w:r w:rsidRPr="00D95ADB">
        <w:rPr>
          <w:rFonts w:ascii="Arial" w:eastAsia="Times New Roman" w:hAnsi="Arial" w:cs="Arial"/>
          <w:b/>
          <w:bCs/>
          <w:sz w:val="24"/>
          <w:szCs w:val="24"/>
          <w:lang w:eastAsia="en-GB"/>
        </w:rPr>
        <w:t>Jauniešu bezdarbs</w:t>
      </w:r>
      <w:r w:rsidRPr="00D95ADB">
        <w:rPr>
          <w:rFonts w:ascii="Arial" w:eastAsia="Times New Roman" w:hAnsi="Arial" w:cs="Arial"/>
          <w:sz w:val="24"/>
          <w:szCs w:val="24"/>
          <w:lang w:eastAsia="en-GB"/>
        </w:rPr>
        <w:t xml:space="preserve"> </w:t>
      </w:r>
    </w:p>
    <w:p w14:paraId="34DF5B5E" w14:textId="37CC7CF1" w:rsidR="00D95ADB" w:rsidRDefault="00D95ADB" w:rsidP="00D95ADB">
      <w:pPr>
        <w:spacing w:after="0" w:line="240" w:lineRule="auto"/>
        <w:jc w:val="both"/>
        <w:rPr>
          <w:rFonts w:ascii="Arial" w:eastAsia="Times New Roman" w:hAnsi="Arial" w:cs="Arial"/>
          <w:sz w:val="24"/>
          <w:szCs w:val="24"/>
          <w:lang w:eastAsia="en-GB"/>
        </w:rPr>
      </w:pPr>
      <w:r w:rsidRPr="00D95ADB">
        <w:rPr>
          <w:rFonts w:ascii="Arial" w:eastAsia="Times New Roman" w:hAnsi="Arial" w:cs="Arial"/>
          <w:sz w:val="24"/>
          <w:szCs w:val="24"/>
          <w:lang w:eastAsia="en-GB"/>
        </w:rPr>
        <w:t>2019. gada 2. ceturksnī jauniešu bezdarba līmenis bija 15,1%, kas ir par 3,9 procentu punktiem augstāks nekā pirms gada un par 1,6 procentu punktiem augstāks nekā iepriekšējā ceturksnī. Gada laikā jauniešu bezdarbnieku skaits ir palielinājies par 1,1 tūkstoti. 2. ceturksnī 33,2% no visiem jauniešiem bija ekonomiski aktīvi, t.i., bija nodarbināti vai aktīvi meklēja darbu (bezdarbnieki), bet 66,8% jauniešu bija ekonomiski neaktīvi – pārsvarā vēl mācījās un darbu nemeklēja. Apsekojuma rezultāti liecina, ka gan gada laikā, gan salīdzinājumā ar iepriekšējo ceturksni ekonomiski neaktīvo jauniešu skaits un īpatsvars ir palielinājies, jo daļa audzēkņu un studentu neturpina strādāt vai aktīvi meklēt darbu.</w:t>
      </w:r>
    </w:p>
    <w:p w14:paraId="3AE200EB" w14:textId="0B4A0945" w:rsidR="006F7480" w:rsidRDefault="006F7480" w:rsidP="00D95ADB">
      <w:pPr>
        <w:spacing w:after="0" w:line="240" w:lineRule="auto"/>
        <w:jc w:val="both"/>
        <w:rPr>
          <w:rFonts w:ascii="Arial" w:eastAsia="Times New Roman" w:hAnsi="Arial" w:cs="Arial"/>
          <w:sz w:val="24"/>
          <w:szCs w:val="24"/>
          <w:lang w:eastAsia="en-GB"/>
        </w:rPr>
      </w:pPr>
    </w:p>
    <w:p w14:paraId="32526400" w14:textId="1DD315DD" w:rsidR="006F7480" w:rsidRDefault="006F7480" w:rsidP="00D95ADB">
      <w:pPr>
        <w:spacing w:after="0" w:line="240" w:lineRule="auto"/>
        <w:jc w:val="both"/>
        <w:rPr>
          <w:rFonts w:ascii="Arial" w:eastAsia="Times New Roman" w:hAnsi="Arial" w:cs="Arial"/>
          <w:sz w:val="24"/>
          <w:szCs w:val="24"/>
          <w:lang w:eastAsia="en-GB"/>
        </w:rPr>
      </w:pPr>
    </w:p>
    <w:p w14:paraId="45FA8C29" w14:textId="37DFE8AC" w:rsidR="006F7480" w:rsidRDefault="006F7480" w:rsidP="00D95ADB">
      <w:pPr>
        <w:spacing w:after="0" w:line="240" w:lineRule="auto"/>
        <w:jc w:val="both"/>
        <w:rPr>
          <w:rFonts w:ascii="Arial" w:eastAsia="Times New Roman" w:hAnsi="Arial" w:cs="Arial"/>
          <w:sz w:val="24"/>
          <w:szCs w:val="24"/>
          <w:lang w:eastAsia="en-GB"/>
        </w:rPr>
      </w:pPr>
    </w:p>
    <w:p w14:paraId="7E55E163" w14:textId="7962F114" w:rsidR="006F7480" w:rsidRDefault="006F7480" w:rsidP="00D95ADB">
      <w:pPr>
        <w:spacing w:after="0" w:line="240" w:lineRule="auto"/>
        <w:jc w:val="both"/>
        <w:rPr>
          <w:rFonts w:ascii="Arial" w:eastAsia="Times New Roman" w:hAnsi="Arial" w:cs="Arial"/>
          <w:sz w:val="24"/>
          <w:szCs w:val="24"/>
          <w:lang w:eastAsia="en-GB"/>
        </w:rPr>
      </w:pPr>
    </w:p>
    <w:p w14:paraId="63C78353" w14:textId="7805F91D" w:rsidR="00E558D0" w:rsidRDefault="00E558D0" w:rsidP="00D95ADB">
      <w:pPr>
        <w:spacing w:after="0" w:line="240" w:lineRule="auto"/>
        <w:jc w:val="both"/>
        <w:rPr>
          <w:rFonts w:ascii="Arial" w:eastAsia="Times New Roman" w:hAnsi="Arial" w:cs="Arial"/>
          <w:sz w:val="24"/>
          <w:szCs w:val="24"/>
          <w:lang w:eastAsia="en-GB"/>
        </w:rPr>
      </w:pPr>
    </w:p>
    <w:p w14:paraId="77C0F000" w14:textId="77777777" w:rsidR="00D95ADB" w:rsidRPr="00D95ADB" w:rsidRDefault="00D95ADB" w:rsidP="00D95ADB">
      <w:pPr>
        <w:spacing w:after="0" w:line="240" w:lineRule="auto"/>
        <w:jc w:val="both"/>
        <w:rPr>
          <w:rFonts w:ascii="Arial" w:eastAsia="Times New Roman" w:hAnsi="Arial" w:cs="Arial"/>
          <w:sz w:val="24"/>
          <w:szCs w:val="24"/>
          <w:lang w:eastAsia="en-GB"/>
        </w:rPr>
      </w:pPr>
    </w:p>
    <w:p w14:paraId="3FC41B73" w14:textId="77777777" w:rsidR="00D95ADB" w:rsidRPr="00D95ADB" w:rsidRDefault="00D95ADB" w:rsidP="00D95ADB">
      <w:pPr>
        <w:spacing w:after="0" w:line="240" w:lineRule="auto"/>
        <w:jc w:val="both"/>
        <w:rPr>
          <w:rFonts w:ascii="Arial" w:eastAsia="Times New Roman" w:hAnsi="Arial" w:cs="Arial"/>
          <w:sz w:val="24"/>
          <w:szCs w:val="24"/>
          <w:lang w:eastAsia="en-GB"/>
        </w:rPr>
      </w:pPr>
      <w:r w:rsidRPr="00D95ADB">
        <w:rPr>
          <w:rFonts w:ascii="Arial" w:eastAsia="Times New Roman" w:hAnsi="Arial" w:cs="Arial"/>
          <w:b/>
          <w:bCs/>
          <w:sz w:val="24"/>
          <w:szCs w:val="24"/>
          <w:lang w:eastAsia="en-GB"/>
        </w:rPr>
        <w:t>Ekonomiski neaktīvie iedzīvotāji</w:t>
      </w:r>
    </w:p>
    <w:p w14:paraId="615DD089" w14:textId="77777777" w:rsidR="00D95ADB" w:rsidRPr="00D95ADB" w:rsidRDefault="00D95ADB" w:rsidP="00D95ADB">
      <w:pPr>
        <w:spacing w:after="0" w:line="240" w:lineRule="auto"/>
        <w:jc w:val="both"/>
        <w:rPr>
          <w:rFonts w:ascii="Arial" w:eastAsia="Times New Roman" w:hAnsi="Arial" w:cs="Arial"/>
          <w:sz w:val="24"/>
          <w:szCs w:val="24"/>
          <w:lang w:eastAsia="en-GB"/>
        </w:rPr>
      </w:pPr>
      <w:r w:rsidRPr="00D95ADB">
        <w:rPr>
          <w:rFonts w:ascii="Arial" w:eastAsia="Times New Roman" w:hAnsi="Arial" w:cs="Arial"/>
          <w:sz w:val="24"/>
          <w:szCs w:val="24"/>
          <w:lang w:eastAsia="en-GB"/>
        </w:rPr>
        <w:t xml:space="preserve">2019. gada 2. ceturksnī 31,0% jeb 433,5 tūkstoši iedzīvotāju vecumā no 15 līdz 74 gadiem bija ekonomiski neaktīvi, t.i., nebija nodarbināti un aktīvi nemeklēja darbu. Salīdzinājumā ar 2019. gada 1. ceturksni ekonomiski neaktīvo iedzīvotāju skaits ir palielinājies par 0,6 tūkstošiem jeb 0,1%, bet gada laikā – par 5,5 tūkstošiem jeb 1,3%. </w:t>
      </w:r>
    </w:p>
    <w:p w14:paraId="05F2A475" w14:textId="77777777" w:rsidR="006F7480" w:rsidRDefault="006F7480" w:rsidP="00D95ADB">
      <w:pPr>
        <w:spacing w:after="0" w:line="240" w:lineRule="auto"/>
        <w:jc w:val="both"/>
        <w:rPr>
          <w:rFonts w:ascii="Arial" w:hAnsi="Arial" w:cs="Arial"/>
          <w:sz w:val="24"/>
          <w:szCs w:val="24"/>
        </w:rPr>
      </w:pPr>
    </w:p>
    <w:p w14:paraId="6715F5BA" w14:textId="07027FEF" w:rsidR="00D95ADB" w:rsidRPr="00D95ADB" w:rsidRDefault="00D95ADB" w:rsidP="00D95ADB">
      <w:pPr>
        <w:spacing w:after="0" w:line="240" w:lineRule="auto"/>
        <w:jc w:val="both"/>
        <w:rPr>
          <w:rFonts w:ascii="Arial" w:hAnsi="Arial" w:cs="Arial"/>
          <w:b/>
          <w:sz w:val="24"/>
          <w:szCs w:val="24"/>
        </w:rPr>
      </w:pPr>
      <w:r w:rsidRPr="00D95ADB">
        <w:rPr>
          <w:rFonts w:ascii="Arial" w:hAnsi="Arial" w:cs="Arial"/>
          <w:sz w:val="24"/>
          <w:szCs w:val="24"/>
        </w:rPr>
        <w:t>Avots:</w:t>
      </w:r>
      <w:hyperlink r:id="rId11" w:history="1">
        <w:r w:rsidR="006F7480" w:rsidRPr="00D95ADB">
          <w:rPr>
            <w:rStyle w:val="Hipersaite"/>
            <w:rFonts w:ascii="Arial" w:eastAsia="Times New Roman" w:hAnsi="Arial" w:cs="Arial"/>
            <w:i/>
            <w:iCs/>
            <w:sz w:val="24"/>
            <w:szCs w:val="24"/>
            <w:lang w:eastAsia="en-GB"/>
          </w:rPr>
          <w:t>https://www.csb.gov.lv/lv/statistika/statistikas-temas/socialie-procesi/nodarbinatiba/meklet-tema/2589-bezdarbs-2019-gada-2-ceturksni</w:t>
        </w:r>
      </w:hyperlink>
      <w:r w:rsidRPr="00D95ADB">
        <w:rPr>
          <w:rFonts w:ascii="Arial" w:eastAsia="Times New Roman" w:hAnsi="Arial" w:cs="Arial"/>
          <w:sz w:val="24"/>
          <w:szCs w:val="24"/>
          <w:lang w:eastAsia="en-GB"/>
        </w:rPr>
        <w:t>.</w:t>
      </w:r>
    </w:p>
    <w:p w14:paraId="5080D83B"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n-GB"/>
        </w:rPr>
      </w:pPr>
    </w:p>
    <w:p w14:paraId="79F42C57"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n-GB"/>
        </w:rPr>
      </w:pPr>
      <w:r w:rsidRPr="00D95ADB">
        <w:rPr>
          <w:rFonts w:ascii="Arial" w:eastAsia="Times New Roman" w:hAnsi="Arial" w:cs="Arial"/>
          <w:sz w:val="24"/>
          <w:szCs w:val="24"/>
          <w:lang w:eastAsia="en-GB"/>
        </w:rPr>
        <w:t>1. Raksturo valdības uzdevumus bezdarba mazināšanā! (10 punktu)</w:t>
      </w:r>
    </w:p>
    <w:p w14:paraId="27560ECD"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n-GB"/>
        </w:rPr>
      </w:pPr>
      <w:r w:rsidRPr="00D95ADB">
        <w:rPr>
          <w:rFonts w:ascii="Arial" w:eastAsia="Times New Roman" w:hAnsi="Arial" w:cs="Arial"/>
          <w:sz w:val="24"/>
          <w:szCs w:val="24"/>
          <w:lang w:eastAsia="en-GB"/>
        </w:rPr>
        <w:t>vai</w:t>
      </w:r>
    </w:p>
    <w:p w14:paraId="2B82986E"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n-GB"/>
        </w:rPr>
      </w:pPr>
      <w:r w:rsidRPr="00D95ADB">
        <w:rPr>
          <w:rFonts w:ascii="Arial" w:eastAsia="Times New Roman" w:hAnsi="Arial" w:cs="Arial"/>
          <w:sz w:val="24"/>
          <w:szCs w:val="24"/>
          <w:lang w:eastAsia="en-GB"/>
        </w:rPr>
        <w:t>2. Raksturo iedzīvotāju uzdevumus bezdarba mazināšanā! (10 punktu)</w:t>
      </w:r>
    </w:p>
    <w:p w14:paraId="4C1E7227" w14:textId="77777777" w:rsidR="00D95ADB" w:rsidRPr="00D95ADB" w:rsidRDefault="00D95ADB" w:rsidP="00D95ADB">
      <w:pPr>
        <w:spacing w:after="0" w:line="240" w:lineRule="auto"/>
        <w:jc w:val="both"/>
        <w:rPr>
          <w:rFonts w:ascii="Arial" w:hAnsi="Arial" w:cs="Arial"/>
          <w:bCs/>
          <w:sz w:val="24"/>
          <w:szCs w:val="24"/>
        </w:rPr>
      </w:pPr>
    </w:p>
    <w:p w14:paraId="470E12DE" w14:textId="77777777" w:rsidR="00D95ADB" w:rsidRPr="00D95ADB" w:rsidRDefault="00D95ADB" w:rsidP="00D95ADB">
      <w:pPr>
        <w:spacing w:after="0" w:line="240" w:lineRule="auto"/>
        <w:jc w:val="both"/>
        <w:rPr>
          <w:rFonts w:ascii="Arial" w:hAnsi="Arial" w:cs="Arial"/>
          <w:bCs/>
          <w:sz w:val="24"/>
          <w:szCs w:val="24"/>
        </w:rPr>
      </w:pPr>
      <w:r w:rsidRPr="00D95ADB">
        <w:rPr>
          <w:rFonts w:ascii="Arial" w:hAnsi="Arial" w:cs="Arial"/>
          <w:bCs/>
          <w:sz w:val="24"/>
          <w:szCs w:val="24"/>
        </w:rPr>
        <w:t>Iespējamās atbildes; var būt arī citi atbilstoši atbilžu varianti.</w:t>
      </w:r>
    </w:p>
    <w:p w14:paraId="01F69A2E" w14:textId="77777777" w:rsidR="00D95ADB" w:rsidRPr="00D95ADB" w:rsidRDefault="00D95ADB" w:rsidP="00D95ADB">
      <w:pPr>
        <w:spacing w:after="0" w:line="240" w:lineRule="auto"/>
        <w:rPr>
          <w:rFonts w:ascii="Arial" w:hAnsi="Arial" w:cs="Arial"/>
          <w:bCs/>
          <w:color w:val="FF0000"/>
          <w:sz w:val="24"/>
          <w:szCs w:val="24"/>
        </w:rPr>
      </w:pPr>
      <w:r w:rsidRPr="00D95ADB">
        <w:rPr>
          <w:rFonts w:ascii="Arial" w:hAnsi="Arial" w:cs="Arial"/>
          <w:bCs/>
          <w:color w:val="FF0000"/>
          <w:sz w:val="24"/>
          <w:szCs w:val="24"/>
        </w:rPr>
        <w:t>1. Valdības uzdevumi</w:t>
      </w:r>
    </w:p>
    <w:p w14:paraId="6C858DC8"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FF0000"/>
          <w:sz w:val="24"/>
          <w:szCs w:val="24"/>
          <w:lang w:eastAsia="en-GB"/>
        </w:rPr>
      </w:pPr>
      <w:r w:rsidRPr="00D95ADB">
        <w:rPr>
          <w:rFonts w:ascii="Arial" w:eastAsia="Times New Roman" w:hAnsi="Arial" w:cs="Arial"/>
          <w:color w:val="FF0000"/>
          <w:sz w:val="24"/>
          <w:szCs w:val="24"/>
          <w:lang w:eastAsia="en-GB"/>
        </w:rPr>
        <w:t xml:space="preserve">Valstī eksistē vairākas programmas bezdarba izraisīto problēmu mazināšanai. Tās ietver: programmu, kas veicina bezdarbnieku mobilitāti starp Latvijas reģioniem; programmu (ilgstošu) bezdarbnieku motivācijai un rehabilitācijai; programmu ar mērķi novērst vecāku darba ņēmēju bezdarbu, palielinot viņu prasmes; un ES kontekstā – Jauniešu garantiju, proti, vairākas programmas, kas domātas jauniešiem bezdarbniekiem. Valdībai jākoncentrējas uz šo programmu izpildi. </w:t>
      </w:r>
    </w:p>
    <w:p w14:paraId="5A9D1EE7"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FF0000"/>
          <w:sz w:val="24"/>
          <w:szCs w:val="24"/>
          <w:lang w:eastAsia="en-GB"/>
        </w:rPr>
      </w:pPr>
      <w:r w:rsidRPr="00D95ADB">
        <w:rPr>
          <w:rFonts w:ascii="Arial" w:eastAsia="Times New Roman" w:hAnsi="Arial" w:cs="Arial"/>
          <w:color w:val="FF0000"/>
          <w:sz w:val="24"/>
          <w:szCs w:val="24"/>
          <w:lang w:eastAsia="en-GB"/>
        </w:rPr>
        <w:t xml:space="preserve">Valdība var attīstīt tādus projektus kā jaunu ceļu būve un jaunu slimnīcu celtniecība, kā arī uzsākt nozīmīgus infrastruktūras attīstības projektus, kas var kļūt par platformu jaunu darbvietu radīšanai tautsaimniecībā. Tādējādi palielinās darbaspēka pieprasījums, un darbu var iegūt jaunieši, jauniešu bezdarba līmenim samazinoties un kļūstot mazākam par 15,1%. Arī piedāvājot mācības profesionālajās programmās, var samazināt ilgstošo bezdarbnieku līmeni aptuveni par 10%. </w:t>
      </w:r>
    </w:p>
    <w:p w14:paraId="58B76E64"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FF0000"/>
          <w:sz w:val="24"/>
          <w:szCs w:val="24"/>
          <w:lang w:eastAsia="en-GB"/>
        </w:rPr>
      </w:pPr>
      <w:r w:rsidRPr="00D95ADB">
        <w:rPr>
          <w:rFonts w:ascii="Arial" w:eastAsia="Times New Roman" w:hAnsi="Arial" w:cs="Arial"/>
          <w:color w:val="FF0000"/>
          <w:sz w:val="24"/>
          <w:szCs w:val="24"/>
          <w:lang w:eastAsia="en-GB"/>
        </w:rPr>
        <w:t>Nodokļu samazināšana var palielināt patērētāju pirktspēju. Tādējādi palielināsies pieprasījums pēc precēm un pakalpojumiem, un tas palielinās pieprasījumu pēc jauniem darbiniekiem.</w:t>
      </w:r>
    </w:p>
    <w:p w14:paraId="1012D071"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FF0000"/>
          <w:sz w:val="24"/>
          <w:szCs w:val="24"/>
          <w:lang w:eastAsia="en-GB"/>
        </w:rPr>
      </w:pPr>
      <w:r w:rsidRPr="00D95ADB">
        <w:rPr>
          <w:rFonts w:ascii="Arial" w:eastAsia="Times New Roman" w:hAnsi="Arial" w:cs="Arial"/>
          <w:color w:val="FF0000"/>
          <w:sz w:val="24"/>
          <w:szCs w:val="24"/>
          <w:lang w:eastAsia="en-GB"/>
        </w:rPr>
        <w:t>Valdībai jāveic nepieciešamie pasākumi, lai palielinātu kopējo produktivitāti un samazinātu bezdarbu.</w:t>
      </w:r>
    </w:p>
    <w:p w14:paraId="3CD337EC"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
    <w:p w14:paraId="0E152D68"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color w:val="FF0000"/>
          <w:sz w:val="24"/>
          <w:szCs w:val="24"/>
          <w:lang w:eastAsia="en-GB"/>
        </w:rPr>
      </w:pPr>
      <w:r w:rsidRPr="00D95ADB">
        <w:rPr>
          <w:rFonts w:ascii="Arial" w:eastAsia="Times New Roman" w:hAnsi="Arial" w:cs="Arial"/>
          <w:bCs/>
          <w:color w:val="FF0000"/>
          <w:sz w:val="24"/>
          <w:szCs w:val="24"/>
          <w:lang w:eastAsia="en-GB"/>
        </w:rPr>
        <w:t>2. Valsts iedzīvotāju uzdevumi</w:t>
      </w:r>
    </w:p>
    <w:p w14:paraId="5D7BABFF" w14:textId="77777777" w:rsidR="00D95ADB" w:rsidRPr="00D95ADB" w:rsidRDefault="00D95ADB" w:rsidP="00D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FF0000"/>
          <w:sz w:val="24"/>
          <w:szCs w:val="24"/>
          <w:lang w:eastAsia="en-GB"/>
        </w:rPr>
      </w:pPr>
      <w:r w:rsidRPr="00D95ADB">
        <w:rPr>
          <w:rFonts w:ascii="Arial" w:eastAsia="Times New Roman" w:hAnsi="Arial" w:cs="Arial"/>
          <w:color w:val="FF0000"/>
          <w:sz w:val="24"/>
          <w:szCs w:val="24"/>
          <w:lang w:eastAsia="en-GB"/>
        </w:rPr>
        <w:t>Iedzīvotājiem ir nepieciešams paaugstināt savu izglītības līmeni un celt savu profesionālo kvalifikāciju. Tas būtiski samazinās bezdarba līmeni. Iedzīvotājiem ir jāplāno savs budžets un jāveic atbilstošas korekcijas, piemēram, samazinot izdevumus un veidojot uzkrājumus, lai nepieciešamības gadījumā varētu paši sākt nodarboties ar ražošanu un kļūt par pašnodarbinātajiem. Iedzīvotāji var mudināt arī citus ģimenes locekļus meklēt darbu, lai viņi arī varētu segt savus izdevumus vai iesaistīties ģimenes komercdarbībā. Studenti no mācībām brīvajā laikā var strādāt nepilnas slodzes darbu, un vecvecāki pensionāri arī var atgriezties darbā. Tas samazinātu ekonomiski neaktīvo iedzīvotāju skaitu.</w:t>
      </w:r>
    </w:p>
    <w:p w14:paraId="6C823ED5" w14:textId="77777777" w:rsidR="00D95ADB" w:rsidRPr="00D95ADB" w:rsidRDefault="00D95ADB" w:rsidP="00D95ADB">
      <w:pPr>
        <w:rPr>
          <w:rFonts w:ascii="Arial" w:hAnsi="Arial" w:cs="Arial"/>
          <w:sz w:val="24"/>
          <w:szCs w:val="24"/>
        </w:rPr>
      </w:pPr>
    </w:p>
    <w:p w14:paraId="14CA15F6" w14:textId="77777777" w:rsidR="0056390D" w:rsidRPr="00D95ADB" w:rsidRDefault="0056390D" w:rsidP="0056390D">
      <w:pPr>
        <w:spacing w:after="0" w:line="240" w:lineRule="auto"/>
        <w:rPr>
          <w:rFonts w:ascii="Arial" w:hAnsi="Arial" w:cs="Arial"/>
          <w:bCs/>
          <w:sz w:val="24"/>
          <w:szCs w:val="24"/>
        </w:rPr>
      </w:pPr>
    </w:p>
    <w:sectPr w:rsidR="0056390D" w:rsidRPr="00D95ADB" w:rsidSect="00FA7E6B">
      <w:headerReference w:type="default" r:id="rId12"/>
      <w:footerReference w:type="even" r:id="rId13"/>
      <w:footerReference w:type="default" r:id="rId14"/>
      <w:pgSz w:w="11906" w:h="16838"/>
      <w:pgMar w:top="1276" w:right="849"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94A97" w14:textId="77777777" w:rsidR="00DE194F" w:rsidRDefault="00DE194F" w:rsidP="00993D07">
      <w:pPr>
        <w:spacing w:after="0" w:line="240" w:lineRule="auto"/>
      </w:pPr>
      <w:r>
        <w:separator/>
      </w:r>
    </w:p>
  </w:endnote>
  <w:endnote w:type="continuationSeparator" w:id="0">
    <w:p w14:paraId="2FCCC443" w14:textId="77777777" w:rsidR="00DE194F" w:rsidRDefault="00DE194F"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926071617"/>
      <w:docPartObj>
        <w:docPartGallery w:val="Page Numbers (Bottom of Page)"/>
        <w:docPartUnique/>
      </w:docPartObj>
    </w:sdtPr>
    <w:sdtEndPr>
      <w:rPr>
        <w:rStyle w:val="Lappusesnumurs"/>
      </w:rPr>
    </w:sdtEndPr>
    <w:sdtContent>
      <w:p w14:paraId="02209901" w14:textId="3AA39F64" w:rsidR="00B1749E" w:rsidRDefault="00B1749E" w:rsidP="00B1749E">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EDE08C9" w14:textId="77777777" w:rsidR="00B1749E" w:rsidRDefault="00B1749E" w:rsidP="00C624B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DFD3" w14:textId="77777777" w:rsidR="00B1749E" w:rsidRDefault="00B1749E" w:rsidP="00B1749E">
    <w:pPr>
      <w:pStyle w:val="Kjene"/>
      <w:framePr w:wrap="none" w:vAnchor="text" w:hAnchor="margin" w:xAlign="right" w:y="1"/>
      <w:rPr>
        <w:rStyle w:val="Lappusesnumurs"/>
        <w:rFonts w:ascii="Arial" w:hAnsi="Arial" w:cs="Arial"/>
        <w:color w:val="929292"/>
        <w:sz w:val="16"/>
        <w:szCs w:val="16"/>
      </w:rPr>
    </w:pPr>
  </w:p>
  <w:sdt>
    <w:sdtPr>
      <w:rPr>
        <w:rStyle w:val="Lappusesnumurs"/>
        <w:rFonts w:ascii="Arial" w:hAnsi="Arial" w:cs="Arial"/>
        <w:color w:val="929292"/>
        <w:sz w:val="16"/>
        <w:szCs w:val="16"/>
      </w:rPr>
      <w:id w:val="668534634"/>
      <w:docPartObj>
        <w:docPartGallery w:val="Page Numbers (Bottom of Page)"/>
        <w:docPartUnique/>
      </w:docPartObj>
    </w:sdtPr>
    <w:sdtEndPr>
      <w:rPr>
        <w:rStyle w:val="Lappusesnumurs"/>
      </w:rPr>
    </w:sdtEndPr>
    <w:sdtContent>
      <w:p w14:paraId="7FC78C9A" w14:textId="4E7415B7" w:rsidR="00B1749E" w:rsidRPr="00C624BD" w:rsidRDefault="00B1749E" w:rsidP="00C624BD">
        <w:pPr>
          <w:pStyle w:val="Kjene"/>
          <w:framePr w:wrap="none" w:vAnchor="text" w:hAnchor="margin" w:xAlign="right" w:y="1"/>
          <w:jc w:val="right"/>
          <w:rPr>
            <w:rStyle w:val="Lappusesnumurs"/>
            <w:rFonts w:ascii="Arial" w:hAnsi="Arial" w:cs="Arial"/>
            <w:color w:val="929292"/>
            <w:sz w:val="16"/>
            <w:szCs w:val="16"/>
          </w:rPr>
        </w:pPr>
        <w:r w:rsidRPr="00C624BD">
          <w:rPr>
            <w:rStyle w:val="Lappusesnumurs"/>
            <w:rFonts w:ascii="Arial" w:hAnsi="Arial" w:cs="Arial"/>
            <w:color w:val="929292"/>
            <w:sz w:val="16"/>
            <w:szCs w:val="16"/>
          </w:rPr>
          <w:fldChar w:fldCharType="begin"/>
        </w:r>
        <w:r w:rsidRPr="00C624BD">
          <w:rPr>
            <w:rStyle w:val="Lappusesnumurs"/>
            <w:rFonts w:ascii="Arial" w:hAnsi="Arial" w:cs="Arial"/>
            <w:color w:val="929292"/>
            <w:sz w:val="16"/>
            <w:szCs w:val="16"/>
          </w:rPr>
          <w:instrText xml:space="preserve"> PAGE </w:instrText>
        </w:r>
        <w:r w:rsidRPr="00C624BD">
          <w:rPr>
            <w:rStyle w:val="Lappusesnumurs"/>
            <w:rFonts w:ascii="Arial" w:hAnsi="Arial" w:cs="Arial"/>
            <w:color w:val="929292"/>
            <w:sz w:val="16"/>
            <w:szCs w:val="16"/>
          </w:rPr>
          <w:fldChar w:fldCharType="separate"/>
        </w:r>
        <w:r w:rsidRPr="00C624BD">
          <w:rPr>
            <w:rStyle w:val="Lappusesnumurs"/>
            <w:rFonts w:ascii="Arial" w:hAnsi="Arial" w:cs="Arial"/>
            <w:noProof/>
            <w:color w:val="929292"/>
            <w:sz w:val="16"/>
            <w:szCs w:val="16"/>
          </w:rPr>
          <w:t>3</w:t>
        </w:r>
        <w:r w:rsidRPr="00C624BD">
          <w:rPr>
            <w:rStyle w:val="Lappusesnumurs"/>
            <w:rFonts w:ascii="Arial" w:hAnsi="Arial" w:cs="Arial"/>
            <w:color w:val="929292"/>
            <w:sz w:val="16"/>
            <w:szCs w:val="16"/>
          </w:rPr>
          <w:fldChar w:fldCharType="end"/>
        </w:r>
      </w:p>
    </w:sdtContent>
  </w:sdt>
  <w:p w14:paraId="3FAFF1BA" w14:textId="77777777" w:rsidR="00B1749E" w:rsidRDefault="00B1749E" w:rsidP="00C624BD">
    <w:pPr>
      <w:pStyle w:val="Kjen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41216" w14:textId="77777777" w:rsidR="00DE194F" w:rsidRDefault="00DE194F" w:rsidP="00993D07">
      <w:pPr>
        <w:spacing w:after="0" w:line="240" w:lineRule="auto"/>
      </w:pPr>
      <w:r>
        <w:separator/>
      </w:r>
    </w:p>
  </w:footnote>
  <w:footnote w:type="continuationSeparator" w:id="0">
    <w:p w14:paraId="1A7813E0" w14:textId="77777777" w:rsidR="00DE194F" w:rsidRDefault="00DE194F"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FB6AC" w14:textId="77777777" w:rsidR="00D95ADB" w:rsidRDefault="00D95ADB" w:rsidP="00993D07">
    <w:pPr>
      <w:pStyle w:val="Galvene"/>
      <w:jc w:val="right"/>
      <w:rPr>
        <w:rFonts w:ascii="Arial" w:hAnsi="Arial" w:cs="Arial"/>
        <w:sz w:val="16"/>
        <w:szCs w:val="16"/>
      </w:rPr>
    </w:pPr>
  </w:p>
  <w:p w14:paraId="5D506BC1" w14:textId="524FF1A1" w:rsidR="00B1749E" w:rsidRDefault="00B1749E" w:rsidP="00993D07">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00B26620">
      <w:rPr>
        <w:rFonts w:ascii="Arial" w:hAnsi="Arial" w:cs="Arial"/>
        <w:sz w:val="16"/>
        <w:szCs w:val="16"/>
      </w:rPr>
      <w:t>7</w:t>
    </w:r>
    <w:r w:rsidRPr="00456E85">
      <w:rPr>
        <w:rFonts w:ascii="Arial" w:hAnsi="Arial" w:cs="Arial"/>
        <w:sz w:val="16"/>
        <w:szCs w:val="16"/>
      </w:rPr>
      <w:t>.</w:t>
    </w:r>
    <w:r w:rsidR="00555ABB">
      <w:rPr>
        <w:rFonts w:ascii="Arial" w:hAnsi="Arial" w:cs="Arial"/>
        <w:sz w:val="16"/>
        <w:szCs w:val="16"/>
      </w:rPr>
      <w:t>–</w:t>
    </w:r>
    <w:r w:rsidRPr="00456E85">
      <w:rPr>
        <w:rFonts w:ascii="Arial" w:hAnsi="Arial" w:cs="Arial"/>
        <w:sz w:val="16"/>
        <w:szCs w:val="16"/>
      </w:rPr>
      <w:t>-</w:t>
    </w:r>
    <w:r w:rsidR="00B26620">
      <w:rPr>
        <w:rFonts w:ascii="Arial" w:hAnsi="Arial" w:cs="Arial"/>
        <w:sz w:val="16"/>
        <w:szCs w:val="16"/>
      </w:rPr>
      <w:t>9</w:t>
    </w:r>
    <w:r w:rsidR="00DC4B85">
      <w:rPr>
        <w:rFonts w:ascii="Arial" w:hAnsi="Arial" w:cs="Arial"/>
        <w:sz w:val="16"/>
        <w:szCs w:val="16"/>
      </w:rPr>
      <w:t xml:space="preserve">. </w:t>
    </w:r>
    <w:r w:rsidRPr="00456E85">
      <w:rPr>
        <w:rFonts w:ascii="Arial" w:hAnsi="Arial" w:cs="Arial"/>
        <w:sz w:val="16"/>
        <w:szCs w:val="16"/>
      </w:rPr>
      <w:t>klase</w:t>
    </w:r>
  </w:p>
  <w:p w14:paraId="005F870E" w14:textId="412FADEA" w:rsidR="00DC4B85" w:rsidRDefault="00DC4B85" w:rsidP="00DC4B85">
    <w:pPr>
      <w:pStyle w:val="Galvene"/>
      <w:jc w:val="right"/>
      <w:rPr>
        <w:rFonts w:ascii="Arial" w:hAnsi="Arial" w:cs="Arial"/>
        <w:sz w:val="16"/>
        <w:szCs w:val="16"/>
      </w:rPr>
    </w:pPr>
    <w:r>
      <w:rPr>
        <w:rFonts w:ascii="Arial" w:hAnsi="Arial" w:cs="Arial"/>
        <w:sz w:val="16"/>
        <w:szCs w:val="16"/>
      </w:rPr>
      <w:t>Darba tirgus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E46BD"/>
    <w:multiLevelType w:val="hybridMultilevel"/>
    <w:tmpl w:val="8E46886A"/>
    <w:lvl w:ilvl="0" w:tplc="C19270EC">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E4A6851"/>
    <w:multiLevelType w:val="hybridMultilevel"/>
    <w:tmpl w:val="3A82FB54"/>
    <w:lvl w:ilvl="0" w:tplc="C548D43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8EB26F8"/>
    <w:multiLevelType w:val="hybridMultilevel"/>
    <w:tmpl w:val="DD9097EE"/>
    <w:lvl w:ilvl="0" w:tplc="8B301EF4">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77DC"/>
    <w:rsid w:val="000362B6"/>
    <w:rsid w:val="00091337"/>
    <w:rsid w:val="000D0053"/>
    <w:rsid w:val="00121CD9"/>
    <w:rsid w:val="00122020"/>
    <w:rsid w:val="00151DCB"/>
    <w:rsid w:val="00203D8E"/>
    <w:rsid w:val="002B1BD0"/>
    <w:rsid w:val="00314E88"/>
    <w:rsid w:val="003156B8"/>
    <w:rsid w:val="0033162A"/>
    <w:rsid w:val="003411AD"/>
    <w:rsid w:val="00344C25"/>
    <w:rsid w:val="0037169A"/>
    <w:rsid w:val="00372AF2"/>
    <w:rsid w:val="0039544B"/>
    <w:rsid w:val="003A5ABD"/>
    <w:rsid w:val="003A5D9D"/>
    <w:rsid w:val="003B5CE1"/>
    <w:rsid w:val="003C61D3"/>
    <w:rsid w:val="00404565"/>
    <w:rsid w:val="00414056"/>
    <w:rsid w:val="0041787D"/>
    <w:rsid w:val="00456E85"/>
    <w:rsid w:val="00471A50"/>
    <w:rsid w:val="00493EA5"/>
    <w:rsid w:val="004C24B7"/>
    <w:rsid w:val="004D5E0E"/>
    <w:rsid w:val="004E43B3"/>
    <w:rsid w:val="00524A5E"/>
    <w:rsid w:val="00554EDA"/>
    <w:rsid w:val="00555ABB"/>
    <w:rsid w:val="0056390D"/>
    <w:rsid w:val="005D3A46"/>
    <w:rsid w:val="005F7C40"/>
    <w:rsid w:val="006159B6"/>
    <w:rsid w:val="00654677"/>
    <w:rsid w:val="00661651"/>
    <w:rsid w:val="00680DDA"/>
    <w:rsid w:val="006F7480"/>
    <w:rsid w:val="00715C07"/>
    <w:rsid w:val="00722A2E"/>
    <w:rsid w:val="00727A73"/>
    <w:rsid w:val="00733567"/>
    <w:rsid w:val="00750DBF"/>
    <w:rsid w:val="007A4B74"/>
    <w:rsid w:val="007B21E0"/>
    <w:rsid w:val="007E78C2"/>
    <w:rsid w:val="00811217"/>
    <w:rsid w:val="00820B8B"/>
    <w:rsid w:val="0082254B"/>
    <w:rsid w:val="008379FC"/>
    <w:rsid w:val="0086121C"/>
    <w:rsid w:val="00885F11"/>
    <w:rsid w:val="00895189"/>
    <w:rsid w:val="008E3C97"/>
    <w:rsid w:val="00916601"/>
    <w:rsid w:val="00993D07"/>
    <w:rsid w:val="009A7F9C"/>
    <w:rsid w:val="009B198A"/>
    <w:rsid w:val="009E6CDC"/>
    <w:rsid w:val="009E705C"/>
    <w:rsid w:val="009F2F05"/>
    <w:rsid w:val="00A107F8"/>
    <w:rsid w:val="00A62AF8"/>
    <w:rsid w:val="00A6304F"/>
    <w:rsid w:val="00A71664"/>
    <w:rsid w:val="00AF2A0D"/>
    <w:rsid w:val="00B00AFF"/>
    <w:rsid w:val="00B03976"/>
    <w:rsid w:val="00B0417A"/>
    <w:rsid w:val="00B1749E"/>
    <w:rsid w:val="00B213F0"/>
    <w:rsid w:val="00B26620"/>
    <w:rsid w:val="00B54751"/>
    <w:rsid w:val="00B64AAA"/>
    <w:rsid w:val="00B66CA2"/>
    <w:rsid w:val="00B8231E"/>
    <w:rsid w:val="00BA303B"/>
    <w:rsid w:val="00BD4801"/>
    <w:rsid w:val="00C13DEB"/>
    <w:rsid w:val="00C26334"/>
    <w:rsid w:val="00C31599"/>
    <w:rsid w:val="00C624BD"/>
    <w:rsid w:val="00C6268E"/>
    <w:rsid w:val="00CC2A00"/>
    <w:rsid w:val="00CC2E18"/>
    <w:rsid w:val="00CD08A1"/>
    <w:rsid w:val="00CD3B21"/>
    <w:rsid w:val="00CF16FF"/>
    <w:rsid w:val="00D11569"/>
    <w:rsid w:val="00D32BEE"/>
    <w:rsid w:val="00D67917"/>
    <w:rsid w:val="00D8790E"/>
    <w:rsid w:val="00D95ADB"/>
    <w:rsid w:val="00DC4B85"/>
    <w:rsid w:val="00DD2972"/>
    <w:rsid w:val="00DE194F"/>
    <w:rsid w:val="00E03286"/>
    <w:rsid w:val="00E043F8"/>
    <w:rsid w:val="00E131F5"/>
    <w:rsid w:val="00E15C47"/>
    <w:rsid w:val="00E161FD"/>
    <w:rsid w:val="00E22B22"/>
    <w:rsid w:val="00E529F9"/>
    <w:rsid w:val="00E558D0"/>
    <w:rsid w:val="00E6292E"/>
    <w:rsid w:val="00E75D06"/>
    <w:rsid w:val="00E83948"/>
    <w:rsid w:val="00E84A94"/>
    <w:rsid w:val="00F062D5"/>
    <w:rsid w:val="00F23DB7"/>
    <w:rsid w:val="00F24913"/>
    <w:rsid w:val="00F4429A"/>
    <w:rsid w:val="00F97AD6"/>
    <w:rsid w:val="00FA7E6B"/>
    <w:rsid w:val="00FB3B36"/>
    <w:rsid w:val="00FB45C9"/>
    <w:rsid w:val="00FB4664"/>
    <w:rsid w:val="00FC5B56"/>
    <w:rsid w:val="00FE4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49E"/>
  </w:style>
  <w:style w:type="paragraph" w:styleId="Virsraksts2">
    <w:name w:val="heading 2"/>
    <w:basedOn w:val="Parasts"/>
    <w:link w:val="Virsraksts2Rakstz"/>
    <w:autoRedefine/>
    <w:qFormat/>
    <w:rsid w:val="00554EDA"/>
    <w:pPr>
      <w:keepLines/>
      <w:shd w:val="clear" w:color="auto" w:fill="FFFFFF"/>
      <w:spacing w:after="0" w:line="240" w:lineRule="auto"/>
      <w:jc w:val="both"/>
      <w:textAlignment w:val="baseline"/>
      <w:outlineLvl w:val="1"/>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1217"/>
    <w:pPr>
      <w:ind w:left="720"/>
      <w:contextualSpacing/>
    </w:pPr>
  </w:style>
  <w:style w:type="table" w:styleId="Reatabula">
    <w:name w:val="Table Grid"/>
    <w:basedOn w:val="Parastatabula"/>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12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1217"/>
    <w:rPr>
      <w:rFonts w:ascii="Segoe UI" w:hAnsi="Segoe UI" w:cs="Segoe UI"/>
      <w:sz w:val="18"/>
      <w:szCs w:val="18"/>
    </w:rPr>
  </w:style>
  <w:style w:type="character" w:customStyle="1" w:styleId="Virsraksts2Rakstz">
    <w:name w:val="Virsraksts 2 Rakstz."/>
    <w:basedOn w:val="Noklusjumarindkopasfonts"/>
    <w:link w:val="Virsraksts2"/>
    <w:rsid w:val="00554EDA"/>
    <w:rPr>
      <w:rFonts w:ascii="Times New Roman" w:eastAsia="Times New Roman" w:hAnsi="Times New Roman" w:cs="Times New Roman"/>
      <w:b/>
      <w:bCs/>
      <w:sz w:val="28"/>
      <w:szCs w:val="28"/>
      <w:shd w:val="clear" w:color="auto" w:fill="FFFFFF"/>
      <w:lang w:eastAsia="lv-LV"/>
    </w:rPr>
  </w:style>
  <w:style w:type="paragraph" w:styleId="Paraststmeklis">
    <w:name w:val="Normal (Web)"/>
    <w:basedOn w:val="Parasts"/>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Parasts"/>
    <w:rsid w:val="00A62AF8"/>
    <w:pPr>
      <w:suppressAutoHyphens/>
      <w:autoSpaceDN w:val="0"/>
      <w:spacing w:after="0" w:line="254" w:lineRule="auto"/>
      <w:ind w:left="720"/>
    </w:pPr>
    <w:rPr>
      <w:rFonts w:ascii="Calibri" w:eastAsia="Calibri" w:hAnsi="Calibri" w:cs="Times New Roman"/>
    </w:rPr>
  </w:style>
  <w:style w:type="paragraph" w:styleId="Bezatstarpm">
    <w:name w:val="No Spacing"/>
    <w:uiPriority w:val="1"/>
    <w:qFormat/>
    <w:rsid w:val="00A62AF8"/>
    <w:pPr>
      <w:spacing w:after="0" w:line="240" w:lineRule="auto"/>
    </w:pPr>
  </w:style>
  <w:style w:type="table" w:customStyle="1" w:styleId="TableGrid">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Noklusjumarindkopasfonts"/>
    <w:rsid w:val="009E6CDC"/>
  </w:style>
  <w:style w:type="paragraph" w:customStyle="1" w:styleId="Tabula">
    <w:name w:val="Tabula"/>
    <w:basedOn w:val="Parasts"/>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Parasts"/>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Noklusjumarindkopasfonts"/>
    <w:link w:val="Tabula"/>
    <w:rsid w:val="00E161FD"/>
    <w:rPr>
      <w:rFonts w:ascii="Times New Roman" w:hAnsi="Times New Roman" w:cs="Times New Roman"/>
      <w:sz w:val="28"/>
      <w:szCs w:val="28"/>
    </w:rPr>
  </w:style>
  <w:style w:type="character" w:customStyle="1" w:styleId="Virsraksts-PBBChar">
    <w:name w:val="Virsraksts-PBB Char"/>
    <w:basedOn w:val="Noklusjumarindkopasfonts"/>
    <w:link w:val="Virsraksts-PBB"/>
    <w:rsid w:val="00E161FD"/>
    <w:rPr>
      <w:rFonts w:ascii="Times New Roman" w:hAnsi="Times New Roman"/>
      <w:b/>
      <w:sz w:val="28"/>
    </w:rPr>
  </w:style>
  <w:style w:type="paragraph" w:styleId="Galvene">
    <w:name w:val="header"/>
    <w:basedOn w:val="Parasts"/>
    <w:link w:val="GalveneRakstz"/>
    <w:uiPriority w:val="99"/>
    <w:unhideWhenUsed/>
    <w:rsid w:val="00993D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3D07"/>
  </w:style>
  <w:style w:type="paragraph" w:styleId="Kjene">
    <w:name w:val="footer"/>
    <w:basedOn w:val="Parasts"/>
    <w:link w:val="KjeneRakstz"/>
    <w:uiPriority w:val="99"/>
    <w:unhideWhenUsed/>
    <w:rsid w:val="00993D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3D07"/>
  </w:style>
  <w:style w:type="character" w:styleId="Lappusesnumurs">
    <w:name w:val="page number"/>
    <w:basedOn w:val="Noklusjumarindkopasfonts"/>
    <w:uiPriority w:val="99"/>
    <w:semiHidden/>
    <w:unhideWhenUsed/>
    <w:rsid w:val="00C624BD"/>
  </w:style>
  <w:style w:type="character" w:styleId="Hipersaite">
    <w:name w:val="Hyperlink"/>
    <w:basedOn w:val="Noklusjumarindkopasfonts"/>
    <w:uiPriority w:val="99"/>
    <w:unhideWhenUsed/>
    <w:rsid w:val="00FE4C4C"/>
    <w:rPr>
      <w:color w:val="0563C1" w:themeColor="hyperlink"/>
      <w:u w:val="single"/>
    </w:rPr>
  </w:style>
  <w:style w:type="character" w:styleId="Neatrisintapieminana">
    <w:name w:val="Unresolved Mention"/>
    <w:basedOn w:val="Noklusjumarindkopasfonts"/>
    <w:uiPriority w:val="99"/>
    <w:semiHidden/>
    <w:unhideWhenUsed/>
    <w:rsid w:val="00FA7E6B"/>
    <w:rPr>
      <w:color w:val="605E5C"/>
      <w:shd w:val="clear" w:color="auto" w:fill="E1DFDD"/>
    </w:rPr>
  </w:style>
  <w:style w:type="table" w:customStyle="1" w:styleId="Reatabula1">
    <w:name w:val="Režģa tabula1"/>
    <w:basedOn w:val="Parastatabula"/>
    <w:next w:val="Reatabula"/>
    <w:rsid w:val="00D32BEE"/>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95ADB"/>
    <w:rPr>
      <w:sz w:val="16"/>
      <w:szCs w:val="16"/>
    </w:rPr>
  </w:style>
  <w:style w:type="paragraph" w:styleId="Komentrateksts">
    <w:name w:val="annotation text"/>
    <w:basedOn w:val="Parasts"/>
    <w:link w:val="KomentratekstsRakstz"/>
    <w:uiPriority w:val="99"/>
    <w:unhideWhenUsed/>
    <w:rsid w:val="00D95ADB"/>
    <w:pPr>
      <w:spacing w:line="240" w:lineRule="auto"/>
    </w:pPr>
    <w:rPr>
      <w:sz w:val="20"/>
      <w:szCs w:val="20"/>
    </w:rPr>
  </w:style>
  <w:style w:type="character" w:customStyle="1" w:styleId="KomentratekstsRakstz">
    <w:name w:val="Komentāra teksts Rakstz."/>
    <w:basedOn w:val="Noklusjumarindkopasfonts"/>
    <w:link w:val="Komentrateksts"/>
    <w:uiPriority w:val="99"/>
    <w:rsid w:val="00D95A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66341">
      <w:bodyDiv w:val="1"/>
      <w:marLeft w:val="0"/>
      <w:marRight w:val="0"/>
      <w:marTop w:val="0"/>
      <w:marBottom w:val="0"/>
      <w:divBdr>
        <w:top w:val="none" w:sz="0" w:space="0" w:color="auto"/>
        <w:left w:val="none" w:sz="0" w:space="0" w:color="auto"/>
        <w:bottom w:val="none" w:sz="0" w:space="0" w:color="auto"/>
        <w:right w:val="none" w:sz="0" w:space="0" w:color="auto"/>
      </w:divBdr>
    </w:div>
    <w:div w:id="10721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b.gov.lv/lv/statistika/statistikas-temas/socialie-procesi/nodarbinatiba/meklet-tema/2589-bezdarbs-2019-gada-2-ceturksn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6516</Words>
  <Characters>3715</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7</cp:revision>
  <dcterms:created xsi:type="dcterms:W3CDTF">2020-11-20T13:25:00Z</dcterms:created>
  <dcterms:modified xsi:type="dcterms:W3CDTF">2020-11-26T01:31:00Z</dcterms:modified>
</cp:coreProperties>
</file>