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601A" w14:textId="77777777" w:rsidR="00CC2E18" w:rsidRDefault="00CC2E18" w:rsidP="00CC2E18">
      <w:pPr>
        <w:pStyle w:val="Sarakstarindkopa"/>
        <w:spacing w:after="0" w:line="276" w:lineRule="auto"/>
        <w:ind w:left="0"/>
        <w:rPr>
          <w:rFonts w:ascii="Times New Roman" w:eastAsia="Calibri" w:hAnsi="Times New Roman" w:cs="Times New Roman"/>
          <w:sz w:val="28"/>
          <w:szCs w:val="28"/>
        </w:rPr>
      </w:pPr>
    </w:p>
    <w:p w14:paraId="6B117480" w14:textId="17AF4AD6" w:rsidR="00680DDA" w:rsidRPr="00680DDA" w:rsidRDefault="00680DDA" w:rsidP="00885F11">
      <w:pPr>
        <w:pStyle w:val="Sarakstarindkopa"/>
        <w:spacing w:after="0" w:line="276" w:lineRule="auto"/>
        <w:ind w:left="0"/>
        <w:jc w:val="both"/>
        <w:rPr>
          <w:rFonts w:ascii="Arial" w:eastAsia="Calibri" w:hAnsi="Arial" w:cs="Arial"/>
          <w:sz w:val="24"/>
          <w:szCs w:val="24"/>
          <w:lang w:val="en-US"/>
        </w:rPr>
      </w:pPr>
    </w:p>
    <w:p w14:paraId="20D34DBA" w14:textId="0C7D4ADB" w:rsidR="00D32BEE" w:rsidRPr="00D32BEE" w:rsidRDefault="00D32BEE" w:rsidP="00D32BEE">
      <w:pPr>
        <w:spacing w:after="0" w:line="276" w:lineRule="auto"/>
        <w:jc w:val="center"/>
        <w:rPr>
          <w:rFonts w:ascii="Arial" w:eastAsiaTheme="minorEastAsia" w:hAnsi="Arial" w:cs="Arial"/>
          <w:b/>
          <w:bCs/>
          <w:sz w:val="28"/>
          <w:szCs w:val="28"/>
          <w:lang w:eastAsia="lv-LV"/>
        </w:rPr>
      </w:pPr>
      <w:r w:rsidRPr="00D32BEE">
        <w:rPr>
          <w:rFonts w:ascii="Arial" w:eastAsiaTheme="minorEastAsia" w:hAnsi="Arial" w:cs="Arial"/>
          <w:b/>
          <w:bCs/>
          <w:sz w:val="28"/>
          <w:szCs w:val="28"/>
          <w:lang w:eastAsia="lv-LV"/>
        </w:rPr>
        <w:t>Pārbaudes darbs</w:t>
      </w:r>
    </w:p>
    <w:p w14:paraId="1A85E9E8" w14:textId="6A0D5134" w:rsidR="00D32BEE" w:rsidRDefault="00D32BEE" w:rsidP="00D32BEE">
      <w:pPr>
        <w:spacing w:after="0" w:line="276" w:lineRule="auto"/>
        <w:jc w:val="center"/>
        <w:rPr>
          <w:rFonts w:ascii="Arial" w:eastAsiaTheme="minorEastAsia" w:hAnsi="Arial" w:cs="Arial"/>
          <w:sz w:val="28"/>
          <w:szCs w:val="28"/>
          <w:lang w:eastAsia="lv-LV"/>
        </w:rPr>
      </w:pPr>
      <w:r w:rsidRPr="00D32BEE">
        <w:rPr>
          <w:rFonts w:ascii="Arial" w:eastAsiaTheme="minorEastAsia" w:hAnsi="Arial" w:cs="Arial"/>
          <w:sz w:val="28"/>
          <w:szCs w:val="28"/>
          <w:lang w:eastAsia="lv-LV"/>
        </w:rPr>
        <w:t>Darba tirgus</w:t>
      </w:r>
    </w:p>
    <w:p w14:paraId="1BF12B48" w14:textId="77777777" w:rsidR="00D32BEE" w:rsidRPr="00D32BEE" w:rsidRDefault="00D32BEE" w:rsidP="00D32BEE">
      <w:pPr>
        <w:spacing w:after="0" w:line="276" w:lineRule="auto"/>
        <w:jc w:val="center"/>
        <w:rPr>
          <w:rFonts w:ascii="Arial" w:eastAsiaTheme="minorEastAsia" w:hAnsi="Arial" w:cs="Arial"/>
          <w:b/>
          <w:bCs/>
          <w:sz w:val="24"/>
          <w:szCs w:val="24"/>
          <w:lang w:eastAsia="lv-LV"/>
        </w:rPr>
      </w:pPr>
    </w:p>
    <w:tbl>
      <w:tblPr>
        <w:tblStyle w:val="Reatabula"/>
        <w:tblW w:w="9257" w:type="dxa"/>
        <w:tblBorders>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536"/>
        <w:gridCol w:w="4721"/>
      </w:tblGrid>
      <w:tr w:rsidR="00D32BEE" w:rsidRPr="00D32BEE" w14:paraId="70EB4464" w14:textId="77777777" w:rsidTr="00C66D2B">
        <w:trPr>
          <w:trHeight w:val="889"/>
        </w:trPr>
        <w:tc>
          <w:tcPr>
            <w:tcW w:w="4536" w:type="dxa"/>
          </w:tcPr>
          <w:p w14:paraId="32AADEE6" w14:textId="77777777" w:rsidR="00D32BEE" w:rsidRPr="00D32BEE" w:rsidRDefault="00D32BEE" w:rsidP="00664283">
            <w:pPr>
              <w:spacing w:line="360" w:lineRule="auto"/>
              <w:jc w:val="both"/>
              <w:rPr>
                <w:rFonts w:ascii="Arial" w:hAnsi="Arial" w:cs="Arial"/>
                <w:sz w:val="24"/>
                <w:szCs w:val="24"/>
              </w:rPr>
            </w:pPr>
            <w:r w:rsidRPr="00D32BEE">
              <w:rPr>
                <w:rFonts w:ascii="Arial" w:hAnsi="Arial" w:cs="Arial"/>
                <w:sz w:val="24"/>
                <w:szCs w:val="24"/>
              </w:rPr>
              <w:t>Vārds</w:t>
            </w:r>
          </w:p>
          <w:p w14:paraId="6035F465" w14:textId="77777777" w:rsidR="00D32BEE" w:rsidRPr="00D32BEE" w:rsidRDefault="00D32BEE" w:rsidP="00664283">
            <w:pPr>
              <w:spacing w:line="360" w:lineRule="auto"/>
              <w:jc w:val="both"/>
              <w:rPr>
                <w:rFonts w:ascii="Arial" w:hAnsi="Arial" w:cs="Arial"/>
                <w:sz w:val="24"/>
                <w:szCs w:val="24"/>
              </w:rPr>
            </w:pPr>
            <w:r w:rsidRPr="00D32BEE">
              <w:rPr>
                <w:rFonts w:ascii="Arial" w:hAnsi="Arial" w:cs="Arial"/>
                <w:sz w:val="24"/>
                <w:szCs w:val="24"/>
              </w:rPr>
              <w:t>Klase</w:t>
            </w:r>
          </w:p>
        </w:tc>
        <w:tc>
          <w:tcPr>
            <w:tcW w:w="4721" w:type="dxa"/>
          </w:tcPr>
          <w:p w14:paraId="0A33D08D" w14:textId="77777777" w:rsidR="00D32BEE" w:rsidRPr="00D32BEE" w:rsidRDefault="00D32BEE" w:rsidP="00664283">
            <w:pPr>
              <w:spacing w:line="360" w:lineRule="auto"/>
              <w:jc w:val="both"/>
              <w:rPr>
                <w:rFonts w:ascii="Arial" w:hAnsi="Arial" w:cs="Arial"/>
                <w:sz w:val="24"/>
                <w:szCs w:val="24"/>
              </w:rPr>
            </w:pPr>
            <w:r w:rsidRPr="00D32BEE">
              <w:rPr>
                <w:rFonts w:ascii="Arial" w:hAnsi="Arial" w:cs="Arial"/>
                <w:sz w:val="24"/>
                <w:szCs w:val="24"/>
              </w:rPr>
              <w:t>Uzvārds</w:t>
            </w:r>
          </w:p>
          <w:p w14:paraId="00D47077" w14:textId="77777777" w:rsidR="00D32BEE" w:rsidRPr="00D32BEE" w:rsidRDefault="00D32BEE" w:rsidP="00664283">
            <w:pPr>
              <w:spacing w:line="360" w:lineRule="auto"/>
              <w:jc w:val="both"/>
              <w:rPr>
                <w:rFonts w:ascii="Arial" w:hAnsi="Arial" w:cs="Arial"/>
                <w:b/>
                <w:noProof/>
                <w:sz w:val="24"/>
                <w:szCs w:val="24"/>
              </w:rPr>
            </w:pPr>
            <w:r w:rsidRPr="00D32BEE">
              <w:rPr>
                <w:rFonts w:ascii="Arial" w:hAnsi="Arial" w:cs="Arial"/>
                <w:sz w:val="24"/>
                <w:szCs w:val="24"/>
              </w:rPr>
              <w:t>Datums</w:t>
            </w:r>
          </w:p>
        </w:tc>
      </w:tr>
    </w:tbl>
    <w:p w14:paraId="0E6ECDD3" w14:textId="2EE7FBB9" w:rsidR="00D32BEE" w:rsidRPr="00D32BEE" w:rsidRDefault="00D32BEE" w:rsidP="00D32BEE">
      <w:pPr>
        <w:spacing w:after="0" w:line="276" w:lineRule="auto"/>
        <w:rPr>
          <w:rFonts w:ascii="Arial" w:eastAsiaTheme="minorEastAsia" w:hAnsi="Arial" w:cs="Arial"/>
          <w:b/>
          <w:bCs/>
          <w:sz w:val="24"/>
          <w:szCs w:val="24"/>
          <w:lang w:eastAsia="lv-LV"/>
        </w:rPr>
      </w:pPr>
    </w:p>
    <w:p w14:paraId="65599F3A" w14:textId="7F172EB9" w:rsidR="00D32BEE" w:rsidRPr="00D32BEE" w:rsidRDefault="005F7C40" w:rsidP="005F7C40">
      <w:pPr>
        <w:spacing w:after="0" w:line="276" w:lineRule="auto"/>
        <w:contextualSpacing/>
        <w:rPr>
          <w:rFonts w:ascii="Arial" w:eastAsiaTheme="minorEastAsia" w:hAnsi="Arial" w:cs="Arial"/>
          <w:sz w:val="24"/>
          <w:szCs w:val="24"/>
          <w:lang w:eastAsia="lv-LV"/>
        </w:rPr>
      </w:pPr>
      <w:bookmarkStart w:id="0" w:name="_Hlk46619432"/>
      <w:r>
        <w:rPr>
          <w:rFonts w:ascii="Arial" w:eastAsiaTheme="minorEastAsia" w:hAnsi="Arial" w:cs="Arial"/>
          <w:b/>
          <w:sz w:val="24"/>
          <w:szCs w:val="24"/>
          <w:u w:val="single"/>
          <w:lang w:eastAsia="lv-LV"/>
        </w:rPr>
        <w:t>1.u</w:t>
      </w:r>
      <w:r w:rsidR="00D32BEE" w:rsidRPr="00D32BEE">
        <w:rPr>
          <w:rFonts w:ascii="Arial" w:eastAsiaTheme="minorEastAsia" w:hAnsi="Arial" w:cs="Arial"/>
          <w:b/>
          <w:sz w:val="24"/>
          <w:szCs w:val="24"/>
          <w:u w:val="single"/>
          <w:lang w:eastAsia="lv-LV"/>
        </w:rPr>
        <w:t>zdevums</w:t>
      </w:r>
      <w:r w:rsidRPr="005F7C40">
        <w:rPr>
          <w:rFonts w:ascii="Arial" w:eastAsiaTheme="minorEastAsia" w:hAnsi="Arial" w:cs="Arial"/>
          <w:b/>
          <w:sz w:val="24"/>
          <w:szCs w:val="24"/>
          <w:u w:val="single"/>
          <w:lang w:eastAsia="lv-LV"/>
        </w:rPr>
        <w:t>.</w:t>
      </w:r>
      <w:r w:rsidR="00D32BEE" w:rsidRPr="00D32BEE">
        <w:rPr>
          <w:rFonts w:ascii="Arial" w:eastAsiaTheme="minorEastAsia" w:hAnsi="Arial" w:cs="Arial"/>
          <w:b/>
          <w:sz w:val="24"/>
          <w:szCs w:val="24"/>
          <w:lang w:eastAsia="lv-LV"/>
        </w:rPr>
        <w:t xml:space="preserve"> </w:t>
      </w:r>
      <w:r w:rsidR="00D32BEE" w:rsidRPr="00D32BEE">
        <w:rPr>
          <w:rFonts w:ascii="Arial" w:eastAsiaTheme="minorEastAsia" w:hAnsi="Arial" w:cs="Arial"/>
          <w:sz w:val="24"/>
          <w:szCs w:val="24"/>
          <w:lang w:eastAsia="lv-LV"/>
        </w:rPr>
        <w:t>(10 p.) Apvelc pareizo atbildi!</w:t>
      </w:r>
    </w:p>
    <w:p w14:paraId="3A3E58ED"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1. Ja palielinās darba samaksa konfekšu fabrikas strādniekiem, tad:</w:t>
      </w:r>
    </w:p>
    <w:p w14:paraId="04E6424F" w14:textId="77777777" w:rsidR="00D32BEE" w:rsidRPr="00D32BEE" w:rsidRDefault="00D32BEE" w:rsidP="00D32BEE">
      <w:pPr>
        <w:spacing w:after="0" w:line="276" w:lineRule="auto"/>
        <w:ind w:firstLine="720"/>
        <w:rPr>
          <w:rFonts w:ascii="Arial" w:eastAsiaTheme="minorEastAsia" w:hAnsi="Arial" w:cs="Arial"/>
          <w:sz w:val="24"/>
          <w:szCs w:val="24"/>
          <w:lang w:eastAsia="lv-LV"/>
        </w:rPr>
      </w:pPr>
      <w:r w:rsidRPr="00D32BEE">
        <w:rPr>
          <w:rFonts w:ascii="Arial" w:eastAsiaTheme="minorEastAsia" w:hAnsi="Arial" w:cs="Arial"/>
          <w:sz w:val="24"/>
          <w:szCs w:val="24"/>
          <w:lang w:eastAsia="lv-LV"/>
        </w:rPr>
        <w:t>A palielināsies konfekšu pieprasījums;</w:t>
      </w:r>
    </w:p>
    <w:p w14:paraId="108A8BBF" w14:textId="77777777" w:rsidR="00D32BEE" w:rsidRPr="00D32BEE" w:rsidRDefault="00D32BEE" w:rsidP="00D32BEE">
      <w:pPr>
        <w:spacing w:after="0" w:line="276" w:lineRule="auto"/>
        <w:ind w:firstLine="720"/>
        <w:rPr>
          <w:rFonts w:ascii="Arial" w:eastAsiaTheme="minorEastAsia" w:hAnsi="Arial" w:cs="Arial"/>
          <w:sz w:val="24"/>
          <w:szCs w:val="24"/>
          <w:lang w:eastAsia="lv-LV"/>
        </w:rPr>
      </w:pPr>
      <w:r w:rsidRPr="00D32BEE">
        <w:rPr>
          <w:rFonts w:ascii="Arial" w:eastAsiaTheme="minorEastAsia" w:hAnsi="Arial" w:cs="Arial"/>
          <w:sz w:val="24"/>
          <w:szCs w:val="24"/>
          <w:lang w:eastAsia="lv-LV"/>
        </w:rPr>
        <w:t>B samazināsies konfekšu pieprasījums;</w:t>
      </w:r>
    </w:p>
    <w:p w14:paraId="2E1FD6F6" w14:textId="77777777" w:rsidR="00D32BEE" w:rsidRPr="00D32BEE" w:rsidRDefault="00D32BEE" w:rsidP="00D32BEE">
      <w:pPr>
        <w:spacing w:after="0" w:line="276" w:lineRule="auto"/>
        <w:ind w:firstLine="720"/>
        <w:rPr>
          <w:rFonts w:ascii="Arial" w:eastAsiaTheme="minorEastAsia" w:hAnsi="Arial" w:cs="Arial"/>
          <w:sz w:val="24"/>
          <w:szCs w:val="24"/>
          <w:lang w:eastAsia="lv-LV"/>
        </w:rPr>
      </w:pPr>
      <w:r w:rsidRPr="00D32BEE">
        <w:rPr>
          <w:rFonts w:ascii="Arial" w:eastAsiaTheme="minorEastAsia" w:hAnsi="Arial" w:cs="Arial"/>
          <w:sz w:val="24"/>
          <w:szCs w:val="24"/>
          <w:lang w:eastAsia="lv-LV"/>
        </w:rPr>
        <w:t>C palielināsies konfekšu piedāvājums;</w:t>
      </w:r>
    </w:p>
    <w:p w14:paraId="1686542A" w14:textId="77777777" w:rsidR="00D32BEE" w:rsidRPr="00D32BEE" w:rsidRDefault="00D32BEE" w:rsidP="00D32BEE">
      <w:pPr>
        <w:spacing w:after="0" w:line="276" w:lineRule="auto"/>
        <w:ind w:firstLine="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D samazināsies konfekšu piedāvājums.  </w:t>
      </w:r>
    </w:p>
    <w:p w14:paraId="3A579CF6" w14:textId="6DB5B06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2. Gada laikā neto darba alga pieauga par 5%, bet reālā darba alga par 7%. Kāpēc </w:t>
      </w:r>
      <w:r w:rsidR="0000221F">
        <w:rPr>
          <w:rFonts w:ascii="Arial" w:eastAsiaTheme="minorEastAsia" w:hAnsi="Arial" w:cs="Arial"/>
          <w:sz w:val="24"/>
          <w:szCs w:val="24"/>
          <w:lang w:eastAsia="lv-LV"/>
        </w:rPr>
        <w:t xml:space="preserve">     </w:t>
      </w:r>
      <w:r w:rsidRPr="00D32BEE">
        <w:rPr>
          <w:rFonts w:ascii="Arial" w:eastAsiaTheme="minorEastAsia" w:hAnsi="Arial" w:cs="Arial"/>
          <w:sz w:val="24"/>
          <w:szCs w:val="24"/>
          <w:lang w:eastAsia="lv-LV"/>
        </w:rPr>
        <w:t>reālā darba alga varēja pieaugt straujāk par neto darba algu?</w:t>
      </w:r>
    </w:p>
    <w:p w14:paraId="4E2D4AB4"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A Paaugstinājās preču, pakalpojumu cenas.</w:t>
      </w:r>
    </w:p>
    <w:p w14:paraId="3A97C437"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B Samazinājās iedzīvotāju ienākuma nodokļa (IIN) likmes.</w:t>
      </w:r>
    </w:p>
    <w:p w14:paraId="6B4F503D"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C Ekonomikā bija deflācija.</w:t>
      </w:r>
    </w:p>
    <w:p w14:paraId="5CC62154"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D Straujāk pieauga darba ražīgums.</w:t>
      </w:r>
    </w:p>
    <w:p w14:paraId="37F98662" w14:textId="0B6E4B54"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3.</w:t>
      </w:r>
      <w:r w:rsidR="0000221F">
        <w:rPr>
          <w:rFonts w:ascii="Arial" w:eastAsiaTheme="minorEastAsia" w:hAnsi="Arial" w:cs="Arial"/>
          <w:sz w:val="24"/>
          <w:szCs w:val="24"/>
          <w:lang w:eastAsia="lv-LV"/>
        </w:rPr>
        <w:t xml:space="preserve"> </w:t>
      </w:r>
      <w:r w:rsidRPr="00D32BEE">
        <w:rPr>
          <w:rFonts w:ascii="Arial" w:eastAsiaTheme="minorEastAsia" w:hAnsi="Arial" w:cs="Arial"/>
          <w:sz w:val="24"/>
          <w:szCs w:val="24"/>
          <w:lang w:eastAsia="lv-LV"/>
        </w:rPr>
        <w:t>Ja plastmasu lieto, kādas dārgākas izejvielas vietā, tad pieprasījums pēc strādniekiem, kas ražo plastmasu:</w:t>
      </w:r>
    </w:p>
    <w:p w14:paraId="7AA52288"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A pieaugs, bet viņu alga samazināsies;</w:t>
      </w:r>
    </w:p>
    <w:p w14:paraId="2C2ABFCE"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B pieaugs un pieaugs arī viņu darba alga;</w:t>
      </w:r>
    </w:p>
    <w:p w14:paraId="7F0D1A2C"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C samazināsies un arī alga nemainīsies;</w:t>
      </w:r>
    </w:p>
    <w:p w14:paraId="34B2101B"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D samazināsies un samazināsies viņu darba alga.</w:t>
      </w:r>
    </w:p>
    <w:p w14:paraId="2E20BB0B" w14:textId="214C984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4.</w:t>
      </w:r>
      <w:r w:rsidR="0000221F">
        <w:rPr>
          <w:rFonts w:ascii="Arial" w:eastAsiaTheme="minorEastAsia" w:hAnsi="Arial" w:cs="Arial"/>
          <w:sz w:val="24"/>
          <w:szCs w:val="24"/>
          <w:lang w:eastAsia="lv-LV"/>
        </w:rPr>
        <w:t xml:space="preserve"> </w:t>
      </w:r>
      <w:r w:rsidRPr="00D32BEE">
        <w:rPr>
          <w:rFonts w:ascii="Arial" w:eastAsiaTheme="minorEastAsia" w:hAnsi="Arial" w:cs="Arial"/>
          <w:sz w:val="24"/>
          <w:szCs w:val="24"/>
          <w:lang w:eastAsia="lv-LV"/>
        </w:rPr>
        <w:t>Valstī pilnīga nodarbinātība ir, ja:</w:t>
      </w:r>
    </w:p>
    <w:p w14:paraId="38B469AA"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A ir nodarbināti visi iedzīvotāji;</w:t>
      </w:r>
    </w:p>
    <w:p w14:paraId="7C468256"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B ir nodarbināti visi ekonomiski aktīvie iedzīvotāji;</w:t>
      </w:r>
    </w:p>
    <w:p w14:paraId="38030671"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C ir nodarbināti visi iedzīvotāji darbaspējas vecumā;</w:t>
      </w:r>
    </w:p>
    <w:p w14:paraId="671AF7C9"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D ir tikai dabiskais bezdarbs.</w:t>
      </w:r>
    </w:p>
    <w:p w14:paraId="10A0D8F4"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5. Bezdarba līmenis paaugstinās, ja ekonomikā ir: </w:t>
      </w:r>
    </w:p>
    <w:p w14:paraId="05AFB095"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A lejupslīde, </w:t>
      </w:r>
    </w:p>
    <w:p w14:paraId="4015F07D"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B mērena inflācija, </w:t>
      </w:r>
    </w:p>
    <w:p w14:paraId="24B7B345"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C virsotnes fāze, </w:t>
      </w:r>
    </w:p>
    <w:p w14:paraId="366518F6"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D samazinātas kredītprocentu likmes. </w:t>
      </w:r>
    </w:p>
    <w:p w14:paraId="5F7B665D" w14:textId="79534AEC"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6.</w:t>
      </w:r>
      <w:r w:rsidR="0000221F">
        <w:rPr>
          <w:rFonts w:ascii="Arial" w:eastAsiaTheme="minorEastAsia" w:hAnsi="Arial" w:cs="Arial"/>
          <w:sz w:val="24"/>
          <w:szCs w:val="24"/>
          <w:lang w:eastAsia="lv-LV"/>
        </w:rPr>
        <w:t xml:space="preserve"> </w:t>
      </w:r>
      <w:r w:rsidRPr="00D32BEE">
        <w:rPr>
          <w:rFonts w:ascii="Arial" w:eastAsiaTheme="minorEastAsia" w:hAnsi="Arial" w:cs="Arial"/>
          <w:sz w:val="24"/>
          <w:szCs w:val="24"/>
          <w:lang w:eastAsia="lv-LV"/>
        </w:rPr>
        <w:t xml:space="preserve">Kurš bezdarba veids varētu pieaugt, ja no darba atbrīvo strādniekus un viņu vietā darbu veic roboti? </w:t>
      </w:r>
    </w:p>
    <w:p w14:paraId="1C12E530"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A </w:t>
      </w:r>
      <w:proofErr w:type="spellStart"/>
      <w:r w:rsidRPr="00D32BEE">
        <w:rPr>
          <w:rFonts w:ascii="Arial" w:eastAsiaTheme="minorEastAsia" w:hAnsi="Arial" w:cs="Arial"/>
          <w:sz w:val="24"/>
          <w:szCs w:val="24"/>
          <w:lang w:eastAsia="lv-LV"/>
        </w:rPr>
        <w:t>Frikcionālais</w:t>
      </w:r>
      <w:proofErr w:type="spellEnd"/>
      <w:r w:rsidRPr="00D32BEE">
        <w:rPr>
          <w:rFonts w:ascii="Arial" w:eastAsiaTheme="minorEastAsia" w:hAnsi="Arial" w:cs="Arial"/>
          <w:sz w:val="24"/>
          <w:szCs w:val="24"/>
          <w:lang w:eastAsia="lv-LV"/>
        </w:rPr>
        <w:t>,</w:t>
      </w:r>
    </w:p>
    <w:p w14:paraId="1BEF2F64"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B cikliskais,</w:t>
      </w:r>
    </w:p>
    <w:p w14:paraId="41F9D7B6"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C strukturālais, </w:t>
      </w:r>
    </w:p>
    <w:p w14:paraId="28D5266D" w14:textId="3A75500B" w:rsid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D neviens no augstāk minētajiem.</w:t>
      </w:r>
    </w:p>
    <w:p w14:paraId="418C7E27" w14:textId="45D074EF" w:rsidR="0000221F" w:rsidRDefault="0000221F" w:rsidP="00D32BEE">
      <w:pPr>
        <w:spacing w:after="0" w:line="276" w:lineRule="auto"/>
        <w:ind w:left="720"/>
        <w:rPr>
          <w:rFonts w:ascii="Arial" w:eastAsiaTheme="minorEastAsia" w:hAnsi="Arial" w:cs="Arial"/>
          <w:sz w:val="24"/>
          <w:szCs w:val="24"/>
          <w:lang w:eastAsia="lv-LV"/>
        </w:rPr>
      </w:pPr>
    </w:p>
    <w:p w14:paraId="6922DBB3" w14:textId="77777777" w:rsidR="0000221F" w:rsidRPr="00D32BEE" w:rsidRDefault="0000221F" w:rsidP="00D32BEE">
      <w:pPr>
        <w:spacing w:after="0" w:line="276" w:lineRule="auto"/>
        <w:ind w:left="720"/>
        <w:rPr>
          <w:rFonts w:ascii="Arial" w:eastAsiaTheme="minorEastAsia" w:hAnsi="Arial" w:cs="Arial"/>
          <w:sz w:val="24"/>
          <w:szCs w:val="24"/>
          <w:lang w:eastAsia="lv-LV"/>
        </w:rPr>
      </w:pPr>
    </w:p>
    <w:p w14:paraId="68A3BB8C" w14:textId="77777777" w:rsidR="00C66D2B" w:rsidRDefault="00C66D2B" w:rsidP="00D32BEE">
      <w:pPr>
        <w:spacing w:after="0" w:line="276" w:lineRule="auto"/>
        <w:rPr>
          <w:rFonts w:ascii="Arial" w:eastAsiaTheme="minorEastAsia" w:hAnsi="Arial" w:cs="Arial"/>
          <w:sz w:val="24"/>
          <w:szCs w:val="24"/>
          <w:lang w:eastAsia="lv-LV"/>
        </w:rPr>
      </w:pPr>
    </w:p>
    <w:p w14:paraId="142FFE1D" w14:textId="5A00B81B"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7. Pilnīga nodarbinātība valstī ir, ja: </w:t>
      </w:r>
    </w:p>
    <w:p w14:paraId="10346233"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A bezdarba līmenis ir 0%; </w:t>
      </w:r>
    </w:p>
    <w:p w14:paraId="44A7F2D4"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B visi iedzīvotāji ir nodarbināti;</w:t>
      </w:r>
    </w:p>
    <w:p w14:paraId="7A1B809C"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C nav cikliskā bezdarba;</w:t>
      </w:r>
    </w:p>
    <w:p w14:paraId="0C21D976"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D cikliskais, </w:t>
      </w:r>
      <w:proofErr w:type="spellStart"/>
      <w:r w:rsidRPr="00D32BEE">
        <w:rPr>
          <w:rFonts w:ascii="Arial" w:eastAsiaTheme="minorEastAsia" w:hAnsi="Arial" w:cs="Arial"/>
          <w:sz w:val="24"/>
          <w:szCs w:val="24"/>
          <w:lang w:eastAsia="lv-LV"/>
        </w:rPr>
        <w:t>frikcionālais</w:t>
      </w:r>
      <w:proofErr w:type="spellEnd"/>
      <w:r w:rsidRPr="00D32BEE">
        <w:rPr>
          <w:rFonts w:ascii="Arial" w:eastAsiaTheme="minorEastAsia" w:hAnsi="Arial" w:cs="Arial"/>
          <w:sz w:val="24"/>
          <w:szCs w:val="24"/>
          <w:lang w:eastAsia="lv-LV"/>
        </w:rPr>
        <w:t xml:space="preserve"> un strukturālais bezdarbs (kopā) nepārsniedz 5%.</w:t>
      </w:r>
    </w:p>
    <w:p w14:paraId="09A02FDB"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8. Kura atbilde attiecas uz apgalvojumu – Latvijā reģistrētā bezdarba līmenis ir 6,1 %?</w:t>
      </w:r>
    </w:p>
    <w:p w14:paraId="61588992"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A Bez darba ir 6,1 % Latvijas iedzīvotāju.</w:t>
      </w:r>
    </w:p>
    <w:p w14:paraId="1CA29BE7"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B Reģistrēto bezdarbnieku īpatsvars ir 6,1 % Latvijas iedzīvotāju kopskaitā.</w:t>
      </w:r>
    </w:p>
    <w:p w14:paraId="2543BC0B"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C Bez darba ir 6,1% Latvijas iedzīvotāju darbaspējas vecumā.</w:t>
      </w:r>
    </w:p>
    <w:p w14:paraId="3291C4A5"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D Reģistrēto bezdarbnieku īpatsvars ekonomiski aktīvo iedzīvotāju </w:t>
      </w:r>
    </w:p>
    <w:p w14:paraId="1D31AED5"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kopskaitā ir 6,1 %?</w:t>
      </w:r>
    </w:p>
    <w:p w14:paraId="160CE066"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9. Valstī plānots atvērt jaunu ražotni. Lai piesaistītu atbilstošas kvalifikācijas darbaspēku, notiek bezdarbnieku pārkvalifikācija. Kurš bezdarba veids būtiski samazināsies?</w:t>
      </w:r>
    </w:p>
    <w:p w14:paraId="07095351"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A </w:t>
      </w:r>
      <w:proofErr w:type="spellStart"/>
      <w:r w:rsidRPr="00D32BEE">
        <w:rPr>
          <w:rFonts w:ascii="Arial" w:eastAsiaTheme="minorEastAsia" w:hAnsi="Arial" w:cs="Arial"/>
          <w:sz w:val="24"/>
          <w:szCs w:val="24"/>
          <w:lang w:eastAsia="lv-LV"/>
        </w:rPr>
        <w:t>Frikcionālais</w:t>
      </w:r>
      <w:proofErr w:type="spellEnd"/>
      <w:r w:rsidRPr="00D32BEE">
        <w:rPr>
          <w:rFonts w:ascii="Arial" w:eastAsiaTheme="minorEastAsia" w:hAnsi="Arial" w:cs="Arial"/>
          <w:sz w:val="24"/>
          <w:szCs w:val="24"/>
          <w:lang w:eastAsia="lv-LV"/>
        </w:rPr>
        <w:t xml:space="preserve"> (īslaicīgais).</w:t>
      </w:r>
    </w:p>
    <w:p w14:paraId="0BCE0EFD"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B Strukturālais.</w:t>
      </w:r>
    </w:p>
    <w:p w14:paraId="7B21BB1A"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C Cikliskais.</w:t>
      </w:r>
    </w:p>
    <w:p w14:paraId="5813C151" w14:textId="77777777" w:rsidR="00D32BEE" w:rsidRPr="00D32BEE" w:rsidRDefault="00D32BEE" w:rsidP="00D32BEE">
      <w:pPr>
        <w:spacing w:after="0" w:line="276" w:lineRule="auto"/>
        <w:ind w:left="720"/>
        <w:rPr>
          <w:rFonts w:ascii="Arial" w:eastAsiaTheme="minorEastAsia" w:hAnsi="Arial" w:cs="Arial"/>
          <w:sz w:val="24"/>
          <w:szCs w:val="24"/>
          <w:lang w:eastAsia="lv-LV"/>
        </w:rPr>
      </w:pPr>
      <w:r w:rsidRPr="00D32BEE">
        <w:rPr>
          <w:rFonts w:ascii="Arial" w:eastAsiaTheme="minorEastAsia" w:hAnsi="Arial" w:cs="Arial"/>
          <w:sz w:val="24"/>
          <w:szCs w:val="24"/>
          <w:lang w:eastAsia="lv-LV"/>
        </w:rPr>
        <w:t>D Sezonālais.</w:t>
      </w:r>
    </w:p>
    <w:p w14:paraId="08EC176C"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10. Tirgus ekonomikā augsta darba alga galvenokārt ir atkarīga no:</w:t>
      </w:r>
    </w:p>
    <w:p w14:paraId="644B394A"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A no minimālās algas;</w:t>
      </w:r>
    </w:p>
    <w:p w14:paraId="34E1A86C"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B valdības lēmumiem;</w:t>
      </w:r>
    </w:p>
    <w:p w14:paraId="5006F739"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C augsta darba ražīguma;</w:t>
      </w:r>
    </w:p>
    <w:p w14:paraId="36472431" w14:textId="77777777" w:rsidR="00D32BEE" w:rsidRPr="00D32BEE" w:rsidRDefault="00D32BEE" w:rsidP="00D32BEE">
      <w:pPr>
        <w:spacing w:after="0" w:line="276" w:lineRule="auto"/>
        <w:rPr>
          <w:rFonts w:ascii="Arial" w:eastAsiaTheme="minorEastAsia" w:hAnsi="Arial" w:cs="Arial"/>
          <w:sz w:val="24"/>
          <w:szCs w:val="24"/>
          <w:lang w:eastAsia="lv-LV"/>
        </w:rPr>
      </w:pPr>
      <w:r w:rsidRPr="00D32BEE">
        <w:rPr>
          <w:rFonts w:ascii="Arial" w:eastAsiaTheme="minorEastAsia" w:hAnsi="Arial" w:cs="Arial"/>
          <w:sz w:val="24"/>
          <w:szCs w:val="24"/>
          <w:lang w:eastAsia="lv-LV"/>
        </w:rPr>
        <w:tab/>
        <w:t>D komersantu atbildības strādājošo priekšā.</w:t>
      </w:r>
    </w:p>
    <w:p w14:paraId="62444783" w14:textId="77777777" w:rsidR="00D32BEE" w:rsidRPr="00D32BEE" w:rsidRDefault="00D32BEE" w:rsidP="00D32BEE">
      <w:pPr>
        <w:spacing w:after="0" w:line="276" w:lineRule="auto"/>
        <w:ind w:left="720"/>
        <w:rPr>
          <w:rFonts w:ascii="Arial" w:eastAsiaTheme="minorEastAsia" w:hAnsi="Arial" w:cs="Arial"/>
          <w:sz w:val="24"/>
          <w:szCs w:val="24"/>
          <w:lang w:eastAsia="lv-LV"/>
        </w:rPr>
      </w:pPr>
    </w:p>
    <w:p w14:paraId="70785304" w14:textId="77777777" w:rsidR="00D32BEE" w:rsidRPr="00D32BEE" w:rsidRDefault="00D32BEE" w:rsidP="0000221F">
      <w:pPr>
        <w:spacing w:after="0" w:line="276" w:lineRule="auto"/>
        <w:rPr>
          <w:rFonts w:ascii="Arial" w:eastAsiaTheme="minorEastAsia" w:hAnsi="Arial" w:cs="Arial"/>
          <w:sz w:val="24"/>
          <w:szCs w:val="24"/>
          <w:lang w:eastAsia="lv-LV"/>
        </w:rPr>
      </w:pPr>
      <w:r w:rsidRPr="00D32BEE">
        <w:rPr>
          <w:rFonts w:ascii="Arial" w:eastAsiaTheme="minorEastAsia" w:hAnsi="Arial" w:cs="Arial"/>
          <w:b/>
          <w:sz w:val="24"/>
          <w:szCs w:val="24"/>
          <w:u w:val="single"/>
          <w:lang w:eastAsia="lv-LV"/>
        </w:rPr>
        <w:t>2.uzdevums</w:t>
      </w:r>
      <w:r w:rsidRPr="00D32BEE">
        <w:rPr>
          <w:rFonts w:ascii="Arial" w:eastAsiaTheme="minorEastAsia" w:hAnsi="Arial" w:cs="Arial"/>
          <w:bCs/>
          <w:sz w:val="24"/>
          <w:szCs w:val="24"/>
          <w:lang w:eastAsia="lv-LV"/>
        </w:rPr>
        <w:t>.</w:t>
      </w:r>
      <w:r w:rsidRPr="00D32BEE">
        <w:rPr>
          <w:rFonts w:ascii="Arial" w:eastAsiaTheme="minorEastAsia" w:hAnsi="Arial" w:cs="Arial"/>
          <w:sz w:val="24"/>
          <w:szCs w:val="24"/>
          <w:lang w:eastAsia="lv-LV"/>
        </w:rPr>
        <w:t xml:space="preserve"> (11 p.) Uzraksti īsas, precīzas atbildes.</w:t>
      </w:r>
    </w:p>
    <w:p w14:paraId="008A8D07" w14:textId="7E6E2087" w:rsidR="00D32BEE" w:rsidRPr="00B57DC1" w:rsidRDefault="00D32BEE" w:rsidP="00B57DC1">
      <w:pPr>
        <w:numPr>
          <w:ilvl w:val="0"/>
          <w:numId w:val="40"/>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(3 p.) Uzraksti trīs cēloņus kāpēc ekonomikas skolotājiem dažādās Latvijas skolās ievērojami atšķiras darba samaksa?</w:t>
      </w:r>
    </w:p>
    <w:p w14:paraId="5E50ED8E" w14:textId="77777777" w:rsidR="00D32BEE" w:rsidRPr="00D32BEE" w:rsidRDefault="00D32BEE" w:rsidP="00D32BEE">
      <w:pPr>
        <w:numPr>
          <w:ilvl w:val="0"/>
          <w:numId w:val="42"/>
        </w:numPr>
        <w:spacing w:after="0" w:line="276" w:lineRule="auto"/>
        <w:contextualSpacing/>
        <w:rPr>
          <w:rFonts w:ascii="Arial" w:eastAsiaTheme="minorEastAsia" w:hAnsi="Arial" w:cs="Arial"/>
          <w:sz w:val="24"/>
          <w:szCs w:val="24"/>
          <w:lang w:eastAsia="lv-LV"/>
        </w:rPr>
      </w:pPr>
      <w:bookmarkStart w:id="1" w:name="_Hlk26390388"/>
      <w:r w:rsidRPr="00D32BEE">
        <w:rPr>
          <w:rFonts w:ascii="Arial" w:eastAsiaTheme="minorEastAsia" w:hAnsi="Arial" w:cs="Arial"/>
          <w:sz w:val="24"/>
          <w:szCs w:val="24"/>
          <w:lang w:eastAsia="lv-LV"/>
        </w:rPr>
        <w:t>……………………………………………………………..</w:t>
      </w:r>
    </w:p>
    <w:p w14:paraId="61B63A46" w14:textId="77777777" w:rsidR="00D32BEE" w:rsidRPr="00D32BEE" w:rsidRDefault="00D32BEE" w:rsidP="00D32BEE">
      <w:pPr>
        <w:numPr>
          <w:ilvl w:val="0"/>
          <w:numId w:val="42"/>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26E684FE" w14:textId="77777777" w:rsidR="00D32BEE" w:rsidRPr="00D32BEE" w:rsidRDefault="00D32BEE" w:rsidP="00D32BEE">
      <w:pPr>
        <w:numPr>
          <w:ilvl w:val="0"/>
          <w:numId w:val="42"/>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bookmarkEnd w:id="1"/>
    <w:p w14:paraId="7488DDE3" w14:textId="77777777" w:rsidR="00D32BEE" w:rsidRPr="00D32BEE" w:rsidRDefault="00D32BEE" w:rsidP="00D32BEE">
      <w:pPr>
        <w:numPr>
          <w:ilvl w:val="0"/>
          <w:numId w:val="40"/>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(3 p.) Uzraksti trīs apsvērumus kāpēc daudzās nozarēs uzņēmumi maksā daudz lielākas algas, lai gan varētu maksāt valdības noteikto minimālo algu.</w:t>
      </w:r>
    </w:p>
    <w:p w14:paraId="41B53098" w14:textId="77777777" w:rsidR="00D32BEE" w:rsidRPr="00D32BEE" w:rsidRDefault="00D32BEE" w:rsidP="00D32BEE">
      <w:pPr>
        <w:numPr>
          <w:ilvl w:val="0"/>
          <w:numId w:val="43"/>
        </w:numPr>
        <w:spacing w:after="0" w:line="276" w:lineRule="auto"/>
        <w:contextualSpacing/>
        <w:rPr>
          <w:rFonts w:ascii="Arial" w:eastAsiaTheme="minorEastAsia" w:hAnsi="Arial" w:cs="Arial"/>
          <w:sz w:val="24"/>
          <w:szCs w:val="24"/>
          <w:lang w:eastAsia="lv-LV"/>
        </w:rPr>
      </w:pPr>
      <w:bookmarkStart w:id="2" w:name="_Hlk26391689"/>
      <w:r w:rsidRPr="00D32BEE">
        <w:rPr>
          <w:rFonts w:ascii="Arial" w:eastAsiaTheme="minorEastAsia" w:hAnsi="Arial" w:cs="Arial"/>
          <w:sz w:val="24"/>
          <w:szCs w:val="24"/>
          <w:lang w:eastAsia="lv-LV"/>
        </w:rPr>
        <w:t>……………………………………………………………..</w:t>
      </w:r>
    </w:p>
    <w:p w14:paraId="5F161D0B" w14:textId="77777777" w:rsidR="00D32BEE" w:rsidRPr="00D32BEE" w:rsidRDefault="00D32BEE" w:rsidP="00D32BEE">
      <w:pPr>
        <w:numPr>
          <w:ilvl w:val="0"/>
          <w:numId w:val="43"/>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6E65296D" w14:textId="77777777" w:rsidR="00D32BEE" w:rsidRPr="00D32BEE" w:rsidRDefault="00D32BEE" w:rsidP="00D32BEE">
      <w:pPr>
        <w:numPr>
          <w:ilvl w:val="0"/>
          <w:numId w:val="43"/>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bookmarkEnd w:id="2"/>
    <w:p w14:paraId="39F33328" w14:textId="77777777" w:rsidR="00D32BEE" w:rsidRPr="00D32BEE" w:rsidRDefault="00D32BEE" w:rsidP="00D32BEE">
      <w:pPr>
        <w:numPr>
          <w:ilvl w:val="0"/>
          <w:numId w:val="40"/>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 (3 p.) Uzraksti trīs argumentus, kas apgāž apgalvojumu, ka vienīgās bezdarba izmaksas ir starpība starp darba algu un bezdarbnieka pabalstu.</w:t>
      </w:r>
    </w:p>
    <w:p w14:paraId="41FE6969" w14:textId="77777777" w:rsidR="00D32BEE" w:rsidRPr="00D32BEE" w:rsidRDefault="00D32BEE" w:rsidP="00D32BEE">
      <w:pPr>
        <w:numPr>
          <w:ilvl w:val="0"/>
          <w:numId w:val="44"/>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581EBFDA" w14:textId="77777777" w:rsidR="00D32BEE" w:rsidRPr="00D32BEE" w:rsidRDefault="00D32BEE" w:rsidP="00D32BEE">
      <w:pPr>
        <w:numPr>
          <w:ilvl w:val="0"/>
          <w:numId w:val="44"/>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2EB2FED0" w14:textId="77777777" w:rsidR="00D32BEE" w:rsidRPr="00D32BEE" w:rsidRDefault="00D32BEE" w:rsidP="00D32BEE">
      <w:pPr>
        <w:numPr>
          <w:ilvl w:val="0"/>
          <w:numId w:val="44"/>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23E64BA1" w14:textId="77777777" w:rsidR="00D32BEE" w:rsidRPr="00D32BEE" w:rsidRDefault="00D32BEE" w:rsidP="00D32BEE">
      <w:pPr>
        <w:numPr>
          <w:ilvl w:val="0"/>
          <w:numId w:val="40"/>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 (2 p.) Daudzi cilvēki bezdarbu uzskata par brīnišķīgāko laiku savā dzīvē. Kāda bezdarba veida pārstāvji tā varētu apgalvot? </w:t>
      </w:r>
    </w:p>
    <w:p w14:paraId="54F01FB3" w14:textId="29B2E5B2" w:rsidR="00D32BEE" w:rsidRPr="00D32BEE" w:rsidRDefault="00B57DC1" w:rsidP="00B57DC1">
      <w:pPr>
        <w:pStyle w:val="Sarakstarindkopa"/>
        <w:spacing w:after="0" w:line="276" w:lineRule="auto"/>
        <w:ind w:left="1080"/>
        <w:rPr>
          <w:rFonts w:ascii="Arial" w:eastAsiaTheme="minorEastAsia" w:hAnsi="Arial" w:cs="Arial"/>
          <w:sz w:val="24"/>
          <w:szCs w:val="24"/>
          <w:lang w:eastAsia="lv-LV"/>
        </w:rPr>
      </w:pPr>
      <w:r w:rsidRPr="00B57DC1">
        <w:rPr>
          <w:rFonts w:ascii="Arial" w:eastAsiaTheme="minorEastAsia" w:hAnsi="Arial" w:cs="Arial"/>
          <w:sz w:val="24"/>
          <w:szCs w:val="24"/>
          <w:lang w:eastAsia="lv-LV"/>
        </w:rPr>
        <w:t>……………………………………………………………………………...</w:t>
      </w:r>
    </w:p>
    <w:p w14:paraId="44256186" w14:textId="02021EA7" w:rsidR="0000221F" w:rsidRDefault="0000221F" w:rsidP="00B57DC1">
      <w:pPr>
        <w:spacing w:before="120" w:after="0" w:line="276" w:lineRule="auto"/>
        <w:ind w:left="1077"/>
        <w:contextualSpacing/>
        <w:rPr>
          <w:rFonts w:ascii="Arial" w:eastAsiaTheme="minorEastAsia" w:hAnsi="Arial" w:cs="Arial"/>
          <w:sz w:val="24"/>
          <w:szCs w:val="24"/>
          <w:lang w:eastAsia="lv-LV"/>
        </w:rPr>
      </w:pPr>
      <w:r>
        <w:rPr>
          <w:rFonts w:ascii="Arial" w:eastAsiaTheme="minorEastAsia" w:hAnsi="Arial" w:cs="Arial"/>
          <w:sz w:val="24"/>
          <w:szCs w:val="24"/>
          <w:lang w:eastAsia="lv-LV"/>
        </w:rPr>
        <w:t>………………………………………………………………………………</w:t>
      </w:r>
    </w:p>
    <w:p w14:paraId="5483866A" w14:textId="77777777" w:rsidR="0000221F" w:rsidRDefault="0000221F" w:rsidP="00B57DC1">
      <w:pPr>
        <w:spacing w:before="120" w:after="0" w:line="276" w:lineRule="auto"/>
        <w:ind w:left="1077"/>
        <w:contextualSpacing/>
        <w:rPr>
          <w:rFonts w:ascii="Arial" w:eastAsiaTheme="minorEastAsia" w:hAnsi="Arial" w:cs="Arial"/>
          <w:sz w:val="24"/>
          <w:szCs w:val="24"/>
          <w:lang w:eastAsia="lv-LV"/>
        </w:rPr>
      </w:pPr>
    </w:p>
    <w:p w14:paraId="1AFD096B" w14:textId="691B39C1" w:rsidR="00D32BEE" w:rsidRPr="00D32BEE" w:rsidRDefault="00D32BEE" w:rsidP="00B57DC1">
      <w:pPr>
        <w:spacing w:before="120" w:after="0" w:line="276" w:lineRule="auto"/>
        <w:ind w:left="1077"/>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Pamato, kāpēc bezdarba periods varētu būt “brīnišķīgākais laiks”.</w:t>
      </w:r>
    </w:p>
    <w:p w14:paraId="6AD8FB2A" w14:textId="2EB5B6B5" w:rsidR="00B57DC1" w:rsidRPr="00D32BEE" w:rsidRDefault="00B57DC1" w:rsidP="00B57DC1">
      <w:pPr>
        <w:spacing w:after="0" w:line="276" w:lineRule="auto"/>
        <w:contextualSpacing/>
        <w:rPr>
          <w:rFonts w:ascii="Arial" w:eastAsiaTheme="minorEastAsia" w:hAnsi="Arial" w:cs="Arial"/>
          <w:sz w:val="24"/>
          <w:szCs w:val="24"/>
          <w:lang w:eastAsia="lv-LV"/>
        </w:rPr>
      </w:pPr>
      <w:r>
        <w:rPr>
          <w:rFonts w:ascii="Arial" w:eastAsiaTheme="minorEastAsia" w:hAnsi="Arial" w:cs="Arial"/>
          <w:color w:val="FF0000"/>
          <w:sz w:val="24"/>
          <w:szCs w:val="24"/>
          <w:lang w:eastAsia="lv-LV"/>
        </w:rPr>
        <w:t xml:space="preserve">                  </w:t>
      </w:r>
      <w:r w:rsidRPr="00D32BEE">
        <w:rPr>
          <w:rFonts w:ascii="Arial" w:eastAsiaTheme="minorEastAsia" w:hAnsi="Arial" w:cs="Arial"/>
          <w:sz w:val="24"/>
          <w:szCs w:val="24"/>
          <w:lang w:eastAsia="lv-LV"/>
        </w:rPr>
        <w:t>……………………………………………………………</w:t>
      </w:r>
      <w:r>
        <w:rPr>
          <w:rFonts w:ascii="Arial" w:eastAsiaTheme="minorEastAsia" w:hAnsi="Arial" w:cs="Arial"/>
          <w:sz w:val="24"/>
          <w:szCs w:val="24"/>
          <w:lang w:eastAsia="lv-LV"/>
        </w:rPr>
        <w:t>……………….</w:t>
      </w:r>
      <w:r w:rsidRPr="00D32BEE">
        <w:rPr>
          <w:rFonts w:ascii="Arial" w:eastAsiaTheme="minorEastAsia" w:hAnsi="Arial" w:cs="Arial"/>
          <w:sz w:val="24"/>
          <w:szCs w:val="24"/>
          <w:lang w:eastAsia="lv-LV"/>
        </w:rPr>
        <w:t>..</w:t>
      </w:r>
    </w:p>
    <w:p w14:paraId="21286C00" w14:textId="05023B65" w:rsidR="00B57DC1" w:rsidRPr="00D32BEE" w:rsidRDefault="00B57DC1" w:rsidP="00B57DC1">
      <w:pPr>
        <w:spacing w:after="0" w:line="276" w:lineRule="auto"/>
        <w:contextualSpacing/>
        <w:rPr>
          <w:rFonts w:ascii="Arial" w:eastAsiaTheme="minorEastAsia" w:hAnsi="Arial" w:cs="Arial"/>
          <w:sz w:val="24"/>
          <w:szCs w:val="24"/>
          <w:lang w:eastAsia="lv-LV"/>
        </w:rPr>
      </w:pPr>
      <w:r>
        <w:rPr>
          <w:rFonts w:ascii="Arial" w:eastAsiaTheme="minorEastAsia" w:hAnsi="Arial" w:cs="Arial"/>
          <w:sz w:val="24"/>
          <w:szCs w:val="24"/>
          <w:lang w:eastAsia="lv-LV"/>
        </w:rPr>
        <w:t xml:space="preserve">                  </w:t>
      </w:r>
      <w:r w:rsidRPr="00D32BEE">
        <w:rPr>
          <w:rFonts w:ascii="Arial" w:eastAsiaTheme="minorEastAsia" w:hAnsi="Arial" w:cs="Arial"/>
          <w:sz w:val="24"/>
          <w:szCs w:val="24"/>
          <w:lang w:eastAsia="lv-LV"/>
        </w:rPr>
        <w:t>……………………………………………………………</w:t>
      </w:r>
      <w:r>
        <w:rPr>
          <w:rFonts w:ascii="Arial" w:eastAsiaTheme="minorEastAsia" w:hAnsi="Arial" w:cs="Arial"/>
          <w:sz w:val="24"/>
          <w:szCs w:val="24"/>
          <w:lang w:eastAsia="lv-LV"/>
        </w:rPr>
        <w:t>……………….</w:t>
      </w:r>
      <w:r w:rsidRPr="00D32BEE">
        <w:rPr>
          <w:rFonts w:ascii="Arial" w:eastAsiaTheme="minorEastAsia" w:hAnsi="Arial" w:cs="Arial"/>
          <w:sz w:val="24"/>
          <w:szCs w:val="24"/>
          <w:lang w:eastAsia="lv-LV"/>
        </w:rPr>
        <w:t>..</w:t>
      </w:r>
    </w:p>
    <w:p w14:paraId="7924303A" w14:textId="77777777" w:rsidR="00D32BEE" w:rsidRPr="00D32BEE" w:rsidRDefault="00D32BEE" w:rsidP="00B57DC1">
      <w:pPr>
        <w:spacing w:after="0" w:line="276" w:lineRule="auto"/>
        <w:contextualSpacing/>
        <w:rPr>
          <w:rFonts w:ascii="Arial" w:eastAsiaTheme="minorEastAsia" w:hAnsi="Arial" w:cs="Arial"/>
          <w:sz w:val="24"/>
          <w:szCs w:val="24"/>
          <w:lang w:eastAsia="lv-LV"/>
        </w:rPr>
      </w:pPr>
    </w:p>
    <w:p w14:paraId="7C5B1595" w14:textId="3AFFF27B" w:rsidR="00D32BEE" w:rsidRPr="00D32BEE" w:rsidRDefault="00D32BEE" w:rsidP="00D32BEE">
      <w:pPr>
        <w:spacing w:after="0" w:line="276" w:lineRule="auto"/>
        <w:ind w:left="360"/>
        <w:contextualSpacing/>
        <w:rPr>
          <w:rFonts w:ascii="Arial" w:eastAsiaTheme="minorEastAsia" w:hAnsi="Arial" w:cs="Arial"/>
          <w:sz w:val="24"/>
          <w:szCs w:val="24"/>
          <w:lang w:eastAsia="lv-LV"/>
        </w:rPr>
      </w:pPr>
      <w:r w:rsidRPr="00D32BEE">
        <w:rPr>
          <w:rFonts w:ascii="Arial" w:eastAsiaTheme="minorEastAsia" w:hAnsi="Arial" w:cs="Arial"/>
          <w:b/>
          <w:bCs/>
          <w:sz w:val="24"/>
          <w:szCs w:val="24"/>
          <w:u w:val="single"/>
          <w:lang w:eastAsia="lv-LV"/>
        </w:rPr>
        <w:t>3.uzdevums</w:t>
      </w:r>
      <w:r w:rsidR="005F7C40" w:rsidRPr="005F7C40">
        <w:rPr>
          <w:rFonts w:ascii="Arial" w:eastAsiaTheme="minorEastAsia" w:hAnsi="Arial" w:cs="Arial"/>
          <w:b/>
          <w:bCs/>
          <w:sz w:val="24"/>
          <w:szCs w:val="24"/>
          <w:u w:val="single"/>
          <w:lang w:eastAsia="lv-LV"/>
        </w:rPr>
        <w:t>.</w:t>
      </w:r>
      <w:r w:rsidRPr="00D32BEE">
        <w:rPr>
          <w:rFonts w:ascii="Arial" w:eastAsiaTheme="minorEastAsia" w:hAnsi="Arial" w:cs="Arial"/>
          <w:sz w:val="24"/>
          <w:szCs w:val="24"/>
          <w:lang w:eastAsia="lv-LV"/>
        </w:rPr>
        <w:t xml:space="preserve"> ( 9 p.) Iekavās ieraksti kurš apgalvojums ir patiess (P) un kurš – aplams (A).</w:t>
      </w:r>
    </w:p>
    <w:p w14:paraId="4D57E05A"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Darba samaksas līmenis vienā nozarē neietekmē darba samaksu citās nozarēs. (…)</w:t>
      </w:r>
    </w:p>
    <w:p w14:paraId="3F46B3D6"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Ja valdība paaugstina minimālo darba algu, tad palielinās gan darba pieprasījums (…), gan darba piedāvājums (…).</w:t>
      </w:r>
    </w:p>
    <w:p w14:paraId="166DFC1A"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Ja darba ražīgums uzņēmumā aug straujāk par darba samaksas pieaugumu, tad uzņēmuma konkurētspēja palielinās (… )un darba samaksa palielinās (… )</w:t>
      </w:r>
    </w:p>
    <w:p w14:paraId="146D1F61"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Latvijā laikā no 2010 līdz 2020. gadam darba ražīgums ir pieaudzis straujāk par darba samaksu. (…)</w:t>
      </w:r>
    </w:p>
    <w:p w14:paraId="39598CFA"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Valstij jāveic pasākumi, lai samazinātu cikliskā bezdarba komponenti. (…)</w:t>
      </w:r>
    </w:p>
    <w:p w14:paraId="3B822A43"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Ja valstī palielinās cikliskais bezdarbs, tad samazinās reālais IKP. (…)</w:t>
      </w:r>
    </w:p>
    <w:p w14:paraId="0B9C2535" w14:textId="77777777" w:rsidR="00D32BEE" w:rsidRPr="00D32BEE" w:rsidRDefault="00D32BEE" w:rsidP="00D32BEE">
      <w:pPr>
        <w:numPr>
          <w:ilvl w:val="0"/>
          <w:numId w:val="41"/>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Bezdarbnieka pabalstu saņem ikviens, kuram ir piešķirts bezdarbnieka statuss. (…)</w:t>
      </w:r>
    </w:p>
    <w:p w14:paraId="004C2611" w14:textId="08062A0F" w:rsidR="00D32BEE" w:rsidRPr="00D32BEE" w:rsidRDefault="00D32BEE" w:rsidP="00D32BEE">
      <w:p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b/>
          <w:bCs/>
          <w:sz w:val="24"/>
          <w:szCs w:val="24"/>
          <w:u w:val="single"/>
          <w:lang w:eastAsia="lv-LV"/>
        </w:rPr>
        <w:t>4.uzdevums.</w:t>
      </w:r>
      <w:r w:rsidRPr="00D32BEE">
        <w:rPr>
          <w:rFonts w:ascii="Arial" w:eastAsiaTheme="minorEastAsia" w:hAnsi="Arial" w:cs="Arial"/>
          <w:sz w:val="24"/>
          <w:szCs w:val="24"/>
          <w:lang w:eastAsia="lv-LV"/>
        </w:rPr>
        <w:t xml:space="preserve"> (7 p.) Iepazīsties ar informāciju tabulā par situāciju 2018. gadā un atbildi uz sekojošajiem jautājumiem.</w:t>
      </w:r>
    </w:p>
    <w:tbl>
      <w:tblPr>
        <w:tblStyle w:val="Reatabula1"/>
        <w:tblW w:w="0" w:type="auto"/>
        <w:tblInd w:w="137" w:type="dxa"/>
        <w:tblLook w:val="04A0" w:firstRow="1" w:lastRow="0" w:firstColumn="1" w:lastColumn="0" w:noHBand="0" w:noVBand="1"/>
      </w:tblPr>
      <w:tblGrid>
        <w:gridCol w:w="1418"/>
        <w:gridCol w:w="2976"/>
        <w:gridCol w:w="2410"/>
        <w:gridCol w:w="2304"/>
      </w:tblGrid>
      <w:tr w:rsidR="00D32BEE" w:rsidRPr="00D32BEE" w14:paraId="0B12AEDE" w14:textId="77777777" w:rsidTr="0000221F">
        <w:tc>
          <w:tcPr>
            <w:tcW w:w="1418" w:type="dxa"/>
          </w:tcPr>
          <w:p w14:paraId="045D1C6B" w14:textId="77777777" w:rsidR="00D32BEE" w:rsidRPr="0000221F" w:rsidRDefault="00D32BEE" w:rsidP="0000221F">
            <w:pPr>
              <w:spacing w:after="200" w:line="276" w:lineRule="auto"/>
              <w:contextualSpacing/>
              <w:jc w:val="center"/>
              <w:rPr>
                <w:rFonts w:ascii="Arial" w:hAnsi="Arial" w:cs="Arial"/>
                <w:b/>
                <w:bCs/>
                <w:sz w:val="24"/>
                <w:szCs w:val="24"/>
                <w:lang w:val="en-US"/>
              </w:rPr>
            </w:pPr>
            <w:proofErr w:type="spellStart"/>
            <w:r w:rsidRPr="0000221F">
              <w:rPr>
                <w:rFonts w:ascii="Arial" w:hAnsi="Arial" w:cs="Arial"/>
                <w:b/>
                <w:bCs/>
                <w:sz w:val="24"/>
                <w:szCs w:val="24"/>
                <w:lang w:val="en-US"/>
              </w:rPr>
              <w:t>Valsts</w:t>
            </w:r>
            <w:proofErr w:type="spellEnd"/>
          </w:p>
        </w:tc>
        <w:tc>
          <w:tcPr>
            <w:tcW w:w="2976" w:type="dxa"/>
          </w:tcPr>
          <w:p w14:paraId="0317D7DE" w14:textId="4E597ECB" w:rsidR="00D32BEE" w:rsidRPr="0000221F" w:rsidRDefault="00D32BEE" w:rsidP="0000221F">
            <w:pPr>
              <w:spacing w:after="200" w:line="276" w:lineRule="auto"/>
              <w:contextualSpacing/>
              <w:jc w:val="center"/>
              <w:rPr>
                <w:rFonts w:ascii="Arial" w:hAnsi="Arial" w:cs="Arial"/>
                <w:b/>
                <w:bCs/>
                <w:sz w:val="24"/>
                <w:szCs w:val="24"/>
                <w:lang w:val="en-US"/>
              </w:rPr>
            </w:pPr>
            <w:r w:rsidRPr="0000221F">
              <w:rPr>
                <w:rFonts w:ascii="Arial" w:hAnsi="Arial" w:cs="Arial"/>
                <w:b/>
                <w:bCs/>
                <w:sz w:val="24"/>
                <w:szCs w:val="24"/>
                <w:lang w:val="en-US"/>
              </w:rPr>
              <w:t xml:space="preserve">IKP </w:t>
            </w:r>
            <w:proofErr w:type="spellStart"/>
            <w:r w:rsidRPr="0000221F">
              <w:rPr>
                <w:rFonts w:ascii="Arial" w:hAnsi="Arial" w:cs="Arial"/>
                <w:b/>
                <w:bCs/>
                <w:sz w:val="24"/>
                <w:szCs w:val="24"/>
                <w:lang w:val="en-US"/>
              </w:rPr>
              <w:t>uz</w:t>
            </w:r>
            <w:proofErr w:type="spellEnd"/>
            <w:r w:rsidRPr="0000221F">
              <w:rPr>
                <w:rFonts w:ascii="Arial" w:hAnsi="Arial" w:cs="Arial"/>
                <w:b/>
                <w:bCs/>
                <w:sz w:val="24"/>
                <w:szCs w:val="24"/>
                <w:lang w:val="en-US"/>
              </w:rPr>
              <w:t xml:space="preserve"> </w:t>
            </w:r>
            <w:proofErr w:type="spellStart"/>
            <w:r w:rsidRPr="0000221F">
              <w:rPr>
                <w:rFonts w:ascii="Arial" w:hAnsi="Arial" w:cs="Arial"/>
                <w:b/>
                <w:bCs/>
                <w:sz w:val="24"/>
                <w:szCs w:val="24"/>
                <w:lang w:val="en-US"/>
              </w:rPr>
              <w:t>vienu</w:t>
            </w:r>
            <w:proofErr w:type="spellEnd"/>
            <w:r w:rsidRPr="0000221F">
              <w:rPr>
                <w:rFonts w:ascii="Arial" w:hAnsi="Arial" w:cs="Arial"/>
                <w:b/>
                <w:bCs/>
                <w:sz w:val="24"/>
                <w:szCs w:val="24"/>
                <w:lang w:val="en-US"/>
              </w:rPr>
              <w:t xml:space="preserve"> </w:t>
            </w:r>
            <w:proofErr w:type="spellStart"/>
            <w:r w:rsidRPr="0000221F">
              <w:rPr>
                <w:rFonts w:ascii="Arial" w:hAnsi="Arial" w:cs="Arial"/>
                <w:b/>
                <w:bCs/>
                <w:sz w:val="24"/>
                <w:szCs w:val="24"/>
                <w:lang w:val="en-US"/>
              </w:rPr>
              <w:t>iedz</w:t>
            </w:r>
            <w:proofErr w:type="spellEnd"/>
            <w:r w:rsidRPr="0000221F">
              <w:rPr>
                <w:rFonts w:ascii="Arial" w:hAnsi="Arial" w:cs="Arial"/>
                <w:b/>
                <w:bCs/>
                <w:sz w:val="24"/>
                <w:szCs w:val="24"/>
                <w:lang w:val="en-US"/>
              </w:rPr>
              <w:t>. 2018. (USD)</w:t>
            </w:r>
          </w:p>
        </w:tc>
        <w:tc>
          <w:tcPr>
            <w:tcW w:w="2410" w:type="dxa"/>
          </w:tcPr>
          <w:p w14:paraId="44C11AD4" w14:textId="7DB6D2EC" w:rsidR="00D32BEE" w:rsidRPr="0000221F" w:rsidRDefault="00D32BEE" w:rsidP="0000221F">
            <w:pPr>
              <w:spacing w:after="200" w:line="276" w:lineRule="auto"/>
              <w:contextualSpacing/>
              <w:jc w:val="center"/>
              <w:rPr>
                <w:rFonts w:ascii="Arial" w:hAnsi="Arial" w:cs="Arial"/>
                <w:b/>
                <w:bCs/>
                <w:sz w:val="24"/>
                <w:szCs w:val="24"/>
                <w:lang w:val="en-US"/>
              </w:rPr>
            </w:pPr>
            <w:proofErr w:type="spellStart"/>
            <w:r w:rsidRPr="0000221F">
              <w:rPr>
                <w:rFonts w:ascii="Arial" w:hAnsi="Arial" w:cs="Arial"/>
                <w:b/>
                <w:bCs/>
                <w:sz w:val="24"/>
                <w:szCs w:val="24"/>
                <w:lang w:val="en-US"/>
              </w:rPr>
              <w:t>Vidējā</w:t>
            </w:r>
            <w:proofErr w:type="spellEnd"/>
            <w:r w:rsidRPr="0000221F">
              <w:rPr>
                <w:rFonts w:ascii="Arial" w:hAnsi="Arial" w:cs="Arial"/>
                <w:b/>
                <w:bCs/>
                <w:sz w:val="24"/>
                <w:szCs w:val="24"/>
                <w:lang w:val="en-US"/>
              </w:rPr>
              <w:t xml:space="preserve"> alga </w:t>
            </w:r>
            <w:r w:rsidR="0000221F">
              <w:rPr>
                <w:rFonts w:ascii="Arial" w:hAnsi="Arial" w:cs="Arial"/>
                <w:b/>
                <w:bCs/>
                <w:sz w:val="24"/>
                <w:szCs w:val="24"/>
                <w:lang w:val="en-US"/>
              </w:rPr>
              <w:t>2</w:t>
            </w:r>
            <w:r w:rsidRPr="0000221F">
              <w:rPr>
                <w:rFonts w:ascii="Arial" w:hAnsi="Arial" w:cs="Arial"/>
                <w:b/>
                <w:bCs/>
                <w:sz w:val="24"/>
                <w:szCs w:val="24"/>
                <w:lang w:val="en-US"/>
              </w:rPr>
              <w:t>018. (USD)</w:t>
            </w:r>
          </w:p>
        </w:tc>
        <w:tc>
          <w:tcPr>
            <w:tcW w:w="2304" w:type="dxa"/>
          </w:tcPr>
          <w:p w14:paraId="3F2F0D01" w14:textId="77777777" w:rsidR="00D32BEE" w:rsidRPr="0000221F" w:rsidRDefault="00D32BEE" w:rsidP="0000221F">
            <w:pPr>
              <w:spacing w:after="200" w:line="276" w:lineRule="auto"/>
              <w:contextualSpacing/>
              <w:jc w:val="center"/>
              <w:rPr>
                <w:rFonts w:ascii="Arial" w:hAnsi="Arial" w:cs="Arial"/>
                <w:b/>
                <w:bCs/>
                <w:sz w:val="24"/>
                <w:szCs w:val="24"/>
                <w:lang w:val="en-US"/>
              </w:rPr>
            </w:pPr>
            <w:proofErr w:type="spellStart"/>
            <w:r w:rsidRPr="0000221F">
              <w:rPr>
                <w:rFonts w:ascii="Arial" w:hAnsi="Arial" w:cs="Arial"/>
                <w:b/>
                <w:bCs/>
                <w:sz w:val="24"/>
                <w:szCs w:val="24"/>
                <w:lang w:val="en-US"/>
              </w:rPr>
              <w:t>Bezdarba</w:t>
            </w:r>
            <w:proofErr w:type="spellEnd"/>
            <w:r w:rsidRPr="0000221F">
              <w:rPr>
                <w:rFonts w:ascii="Arial" w:hAnsi="Arial" w:cs="Arial"/>
                <w:b/>
                <w:bCs/>
                <w:sz w:val="24"/>
                <w:szCs w:val="24"/>
                <w:lang w:val="en-US"/>
              </w:rPr>
              <w:t xml:space="preserve"> </w:t>
            </w:r>
            <w:proofErr w:type="spellStart"/>
            <w:r w:rsidRPr="0000221F">
              <w:rPr>
                <w:rFonts w:ascii="Arial" w:hAnsi="Arial" w:cs="Arial"/>
                <w:b/>
                <w:bCs/>
                <w:sz w:val="24"/>
                <w:szCs w:val="24"/>
                <w:lang w:val="en-US"/>
              </w:rPr>
              <w:t>līmenis</w:t>
            </w:r>
            <w:proofErr w:type="spellEnd"/>
            <w:r w:rsidRPr="0000221F">
              <w:rPr>
                <w:rFonts w:ascii="Arial" w:hAnsi="Arial" w:cs="Arial"/>
                <w:b/>
                <w:bCs/>
                <w:sz w:val="24"/>
                <w:szCs w:val="24"/>
                <w:lang w:val="en-US"/>
              </w:rPr>
              <w:t xml:space="preserve"> (%)</w:t>
            </w:r>
          </w:p>
        </w:tc>
      </w:tr>
      <w:tr w:rsidR="00D32BEE" w:rsidRPr="00D32BEE" w14:paraId="048ACC9D" w14:textId="77777777" w:rsidTr="0000221F">
        <w:tc>
          <w:tcPr>
            <w:tcW w:w="1418" w:type="dxa"/>
          </w:tcPr>
          <w:p w14:paraId="66CB2368" w14:textId="77777777" w:rsidR="00D32BEE" w:rsidRPr="0000221F" w:rsidRDefault="00D32BEE" w:rsidP="00D32BEE">
            <w:pPr>
              <w:spacing w:after="200" w:line="276" w:lineRule="auto"/>
              <w:contextualSpacing/>
              <w:rPr>
                <w:rFonts w:ascii="Arial" w:hAnsi="Arial" w:cs="Arial"/>
                <w:b/>
                <w:bCs/>
                <w:sz w:val="24"/>
                <w:szCs w:val="24"/>
                <w:lang w:val="en-US"/>
              </w:rPr>
            </w:pPr>
            <w:proofErr w:type="spellStart"/>
            <w:r w:rsidRPr="0000221F">
              <w:rPr>
                <w:rFonts w:ascii="Arial" w:hAnsi="Arial" w:cs="Arial"/>
                <w:b/>
                <w:bCs/>
                <w:sz w:val="24"/>
                <w:szCs w:val="24"/>
                <w:lang w:val="en-US"/>
              </w:rPr>
              <w:t>Latvija</w:t>
            </w:r>
            <w:proofErr w:type="spellEnd"/>
          </w:p>
          <w:p w14:paraId="1A1A45CB" w14:textId="77777777" w:rsidR="00D32BEE" w:rsidRPr="0000221F" w:rsidRDefault="00D32BEE" w:rsidP="00D32BEE">
            <w:pPr>
              <w:spacing w:after="200" w:line="276" w:lineRule="auto"/>
              <w:contextualSpacing/>
              <w:rPr>
                <w:rFonts w:ascii="Arial" w:hAnsi="Arial" w:cs="Arial"/>
                <w:b/>
                <w:bCs/>
                <w:sz w:val="24"/>
                <w:szCs w:val="24"/>
                <w:lang w:val="en-US"/>
              </w:rPr>
            </w:pPr>
            <w:proofErr w:type="spellStart"/>
            <w:r w:rsidRPr="0000221F">
              <w:rPr>
                <w:rFonts w:ascii="Arial" w:hAnsi="Arial" w:cs="Arial"/>
                <w:b/>
                <w:bCs/>
                <w:sz w:val="24"/>
                <w:szCs w:val="24"/>
                <w:lang w:val="en-US"/>
              </w:rPr>
              <w:t>Somija</w:t>
            </w:r>
            <w:proofErr w:type="spellEnd"/>
          </w:p>
          <w:p w14:paraId="7CF43DA1" w14:textId="77777777" w:rsidR="00D32BEE" w:rsidRPr="0000221F" w:rsidRDefault="00D32BEE" w:rsidP="00D32BEE">
            <w:pPr>
              <w:spacing w:after="200" w:line="276" w:lineRule="auto"/>
              <w:contextualSpacing/>
              <w:rPr>
                <w:rFonts w:ascii="Arial" w:hAnsi="Arial" w:cs="Arial"/>
                <w:b/>
                <w:bCs/>
                <w:sz w:val="24"/>
                <w:szCs w:val="24"/>
                <w:lang w:val="en-US"/>
              </w:rPr>
            </w:pPr>
            <w:proofErr w:type="spellStart"/>
            <w:r w:rsidRPr="0000221F">
              <w:rPr>
                <w:rFonts w:ascii="Arial" w:hAnsi="Arial" w:cs="Arial"/>
                <w:b/>
                <w:bCs/>
                <w:sz w:val="24"/>
                <w:szCs w:val="24"/>
                <w:lang w:val="en-US"/>
              </w:rPr>
              <w:t>Vācija</w:t>
            </w:r>
            <w:proofErr w:type="spellEnd"/>
            <w:r w:rsidRPr="0000221F">
              <w:rPr>
                <w:rFonts w:ascii="Arial" w:hAnsi="Arial" w:cs="Arial"/>
                <w:b/>
                <w:bCs/>
                <w:sz w:val="24"/>
                <w:szCs w:val="24"/>
                <w:lang w:val="en-US"/>
              </w:rPr>
              <w:t xml:space="preserve"> </w:t>
            </w:r>
          </w:p>
          <w:p w14:paraId="40ED553B" w14:textId="77777777" w:rsidR="00D32BEE" w:rsidRPr="00D32BEE" w:rsidRDefault="00D32BEE" w:rsidP="00D32BEE">
            <w:pPr>
              <w:spacing w:after="200" w:line="276" w:lineRule="auto"/>
              <w:contextualSpacing/>
              <w:rPr>
                <w:rFonts w:ascii="Arial" w:hAnsi="Arial" w:cs="Arial"/>
                <w:sz w:val="24"/>
                <w:szCs w:val="24"/>
                <w:lang w:val="en-US"/>
              </w:rPr>
            </w:pPr>
            <w:r w:rsidRPr="0000221F">
              <w:rPr>
                <w:rFonts w:ascii="Arial" w:hAnsi="Arial" w:cs="Arial"/>
                <w:b/>
                <w:bCs/>
                <w:sz w:val="24"/>
                <w:szCs w:val="24"/>
                <w:lang w:val="en-US"/>
              </w:rPr>
              <w:t>ASV</w:t>
            </w:r>
          </w:p>
        </w:tc>
        <w:tc>
          <w:tcPr>
            <w:tcW w:w="2976" w:type="dxa"/>
          </w:tcPr>
          <w:p w14:paraId="6BEB8921"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30310</w:t>
            </w:r>
          </w:p>
          <w:p w14:paraId="45F8A8E1"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48433</w:t>
            </w:r>
          </w:p>
          <w:p w14:paraId="6F739D2C"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53089</w:t>
            </w:r>
          </w:p>
          <w:p w14:paraId="41618E3B"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62853</w:t>
            </w:r>
          </w:p>
        </w:tc>
        <w:tc>
          <w:tcPr>
            <w:tcW w:w="2410" w:type="dxa"/>
          </w:tcPr>
          <w:p w14:paraId="569A40FA"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25586</w:t>
            </w:r>
          </w:p>
          <w:p w14:paraId="76BBA4F6"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44111</w:t>
            </w:r>
          </w:p>
          <w:p w14:paraId="17B47206"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49813</w:t>
            </w:r>
          </w:p>
          <w:p w14:paraId="0086FF04"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63093</w:t>
            </w:r>
          </w:p>
        </w:tc>
        <w:tc>
          <w:tcPr>
            <w:tcW w:w="2304" w:type="dxa"/>
          </w:tcPr>
          <w:p w14:paraId="55F1DDB8"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w:t>
            </w:r>
          </w:p>
          <w:p w14:paraId="3AD3CE90"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6,8</w:t>
            </w:r>
          </w:p>
          <w:p w14:paraId="6AA82CC6"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3,1</w:t>
            </w:r>
          </w:p>
          <w:p w14:paraId="50CA8630" w14:textId="77777777" w:rsidR="00D32BEE" w:rsidRPr="00D32BEE" w:rsidRDefault="00D32BEE" w:rsidP="0000221F">
            <w:pPr>
              <w:spacing w:after="200" w:line="276" w:lineRule="auto"/>
              <w:contextualSpacing/>
              <w:jc w:val="center"/>
              <w:rPr>
                <w:rFonts w:ascii="Arial" w:hAnsi="Arial" w:cs="Arial"/>
                <w:sz w:val="24"/>
                <w:szCs w:val="24"/>
                <w:lang w:val="en-US"/>
              </w:rPr>
            </w:pPr>
            <w:r w:rsidRPr="00D32BEE">
              <w:rPr>
                <w:rFonts w:ascii="Arial" w:hAnsi="Arial" w:cs="Arial"/>
                <w:sz w:val="24"/>
                <w:szCs w:val="24"/>
                <w:lang w:val="en-US"/>
              </w:rPr>
              <w:t>3,6</w:t>
            </w:r>
          </w:p>
        </w:tc>
      </w:tr>
    </w:tbl>
    <w:p w14:paraId="5BD84919" w14:textId="21CF0142" w:rsidR="00D32BEE" w:rsidRPr="00B57DC1" w:rsidRDefault="00D32BEE" w:rsidP="00B57DC1">
      <w:pPr>
        <w:spacing w:after="0" w:line="276" w:lineRule="auto"/>
        <w:rPr>
          <w:rFonts w:ascii="Arial" w:eastAsiaTheme="minorEastAsia" w:hAnsi="Arial" w:cs="Arial"/>
          <w:i/>
          <w:iCs/>
          <w:sz w:val="20"/>
          <w:szCs w:val="20"/>
          <w:lang w:eastAsia="lv-LV"/>
        </w:rPr>
      </w:pPr>
      <w:r w:rsidRPr="00B57DC1">
        <w:rPr>
          <w:rFonts w:ascii="Arial" w:eastAsiaTheme="minorEastAsia" w:hAnsi="Arial" w:cs="Arial"/>
          <w:i/>
          <w:iCs/>
          <w:sz w:val="20"/>
          <w:szCs w:val="20"/>
          <w:lang w:eastAsia="lv-LV"/>
        </w:rPr>
        <w:t xml:space="preserve">Avots: OECD dati. </w:t>
      </w:r>
      <w:hyperlink r:id="rId8" w:history="1">
        <w:r w:rsidRPr="00B57DC1">
          <w:rPr>
            <w:rFonts w:ascii="Arial" w:eastAsiaTheme="minorEastAsia" w:hAnsi="Arial" w:cs="Arial"/>
            <w:i/>
            <w:iCs/>
            <w:color w:val="0563C1" w:themeColor="hyperlink"/>
            <w:sz w:val="20"/>
            <w:szCs w:val="20"/>
            <w:u w:val="single"/>
            <w:lang w:eastAsia="lv-LV"/>
          </w:rPr>
          <w:t>https://www.oecd-ilibrary.org/employment/data/oecd-productivity-statistics/gdp-per-capita-and-productivity-levels_data-00686-en</w:t>
        </w:r>
      </w:hyperlink>
      <w:r w:rsidRPr="00B57DC1">
        <w:rPr>
          <w:rFonts w:ascii="Arial" w:eastAsiaTheme="minorEastAsia" w:hAnsi="Arial" w:cs="Arial"/>
          <w:i/>
          <w:iCs/>
          <w:color w:val="0563C1" w:themeColor="hyperlink"/>
          <w:sz w:val="20"/>
          <w:szCs w:val="20"/>
          <w:u w:val="single"/>
          <w:lang w:eastAsia="lv-LV"/>
        </w:rPr>
        <w:t>;</w:t>
      </w:r>
      <w:hyperlink r:id="rId9" w:history="1">
        <w:r w:rsidRPr="00B57DC1">
          <w:rPr>
            <w:rFonts w:ascii="Arial" w:eastAsiaTheme="minorEastAsia" w:hAnsi="Arial" w:cs="Arial"/>
            <w:i/>
            <w:iCs/>
            <w:color w:val="0563C1" w:themeColor="hyperlink"/>
            <w:sz w:val="20"/>
            <w:szCs w:val="20"/>
            <w:u w:val="single"/>
            <w:lang w:eastAsia="lv-LV"/>
          </w:rPr>
          <w:t>https://data.oecd.org/earnwage/average-wages.htm</w:t>
        </w:r>
      </w:hyperlink>
      <w:r w:rsidRPr="00B57DC1">
        <w:rPr>
          <w:rFonts w:ascii="Arial" w:eastAsiaTheme="minorEastAsia" w:hAnsi="Arial" w:cs="Arial"/>
          <w:i/>
          <w:iCs/>
          <w:sz w:val="20"/>
          <w:szCs w:val="20"/>
          <w:lang w:eastAsia="lv-LV"/>
        </w:rPr>
        <w:t xml:space="preserve">; </w:t>
      </w:r>
      <w:hyperlink r:id="rId10" w:history="1">
        <w:r w:rsidRPr="00B57DC1">
          <w:rPr>
            <w:rFonts w:ascii="Arial" w:eastAsiaTheme="minorEastAsia" w:hAnsi="Arial" w:cs="Arial"/>
            <w:i/>
            <w:iCs/>
            <w:color w:val="0563C1" w:themeColor="hyperlink"/>
            <w:sz w:val="20"/>
            <w:szCs w:val="20"/>
            <w:u w:val="single"/>
            <w:lang w:eastAsia="lv-LV"/>
          </w:rPr>
          <w:t>https://ec.europa.eu/eurostat/statistics-explained/index.php/Unemployment_statistics</w:t>
        </w:r>
      </w:hyperlink>
      <w:r w:rsidRPr="00B57DC1">
        <w:rPr>
          <w:rFonts w:ascii="Arial" w:eastAsiaTheme="minorEastAsia" w:hAnsi="Arial" w:cs="Arial"/>
          <w:i/>
          <w:iCs/>
          <w:sz w:val="20"/>
          <w:szCs w:val="20"/>
          <w:lang w:eastAsia="lv-LV"/>
        </w:rPr>
        <w:t>. Skatīts 4.12.2019.</w:t>
      </w:r>
    </w:p>
    <w:p w14:paraId="1379286A" w14:textId="2B1C5AB6" w:rsidR="00D32BEE" w:rsidRPr="002D4BE1" w:rsidRDefault="00D32BEE" w:rsidP="00D32BEE">
      <w:pPr>
        <w:numPr>
          <w:ilvl w:val="0"/>
          <w:numId w:val="45"/>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(2 p.) Aprēķini bezdarba līmeni Latvijā 2018. gada beigās, ja zināms, ka nodarbināto skaits bija 909800, bet reģistrēto bezdarbnieku skaits bija 67100. </w:t>
      </w:r>
      <w:r w:rsidRPr="00B57DC1">
        <w:rPr>
          <w:rFonts w:ascii="Arial" w:eastAsiaTheme="minorEastAsia" w:hAnsi="Arial" w:cs="Arial"/>
          <w:i/>
          <w:iCs/>
          <w:sz w:val="20"/>
          <w:szCs w:val="20"/>
          <w:lang w:eastAsia="lv-LV"/>
        </w:rPr>
        <w:t xml:space="preserve">(CSP dati. </w:t>
      </w:r>
      <w:hyperlink r:id="rId11" w:history="1">
        <w:r w:rsidRPr="00B57DC1">
          <w:rPr>
            <w:rFonts w:ascii="Arial" w:eastAsiaTheme="minorEastAsia" w:hAnsi="Arial" w:cs="Arial"/>
            <w:i/>
            <w:iCs/>
            <w:color w:val="0563C1" w:themeColor="hyperlink"/>
            <w:sz w:val="20"/>
            <w:szCs w:val="20"/>
            <w:u w:val="single"/>
            <w:lang w:eastAsia="lv-LV"/>
          </w:rPr>
          <w:t>https://data1.csb.gov.lv/pxweb/lv/sociala/sociala__nodarb__aktivitate__isterm/NB030c.px/table/tableViewLayout1/</w:t>
        </w:r>
      </w:hyperlink>
      <w:r w:rsidRPr="00B57DC1">
        <w:rPr>
          <w:rFonts w:ascii="Arial" w:eastAsiaTheme="minorEastAsia" w:hAnsi="Arial" w:cs="Arial"/>
          <w:i/>
          <w:iCs/>
          <w:sz w:val="20"/>
          <w:szCs w:val="20"/>
          <w:lang w:eastAsia="lv-LV"/>
        </w:rPr>
        <w:t>. Skatīts 2.12.2019.</w:t>
      </w:r>
      <w:r w:rsidR="00B57DC1" w:rsidRPr="00B57DC1">
        <w:rPr>
          <w:rFonts w:ascii="Arial" w:eastAsiaTheme="minorEastAsia" w:hAnsi="Arial" w:cs="Arial"/>
          <w:i/>
          <w:iCs/>
          <w:sz w:val="20"/>
          <w:szCs w:val="20"/>
          <w:lang w:eastAsia="lv-LV"/>
        </w:rPr>
        <w:t>)</w:t>
      </w:r>
    </w:p>
    <w:p w14:paraId="79D0C6F0" w14:textId="77777777" w:rsidR="002D4BE1" w:rsidRPr="00D32BEE" w:rsidRDefault="002D4BE1" w:rsidP="002D4BE1">
      <w:pPr>
        <w:spacing w:after="0" w:line="276" w:lineRule="auto"/>
        <w:ind w:left="1080"/>
        <w:contextualSpacing/>
        <w:rPr>
          <w:rFonts w:ascii="Arial" w:eastAsiaTheme="minorEastAsia" w:hAnsi="Arial" w:cs="Arial"/>
          <w:sz w:val="24"/>
          <w:szCs w:val="24"/>
          <w:lang w:eastAsia="lv-LV"/>
        </w:rPr>
      </w:pPr>
    </w:p>
    <w:p w14:paraId="02C1AE12" w14:textId="77777777" w:rsidR="00B57DC1" w:rsidRPr="00B57DC1" w:rsidRDefault="00B57DC1" w:rsidP="00B57DC1">
      <w:pPr>
        <w:pStyle w:val="Sarakstarindkopa"/>
        <w:spacing w:after="0" w:line="276" w:lineRule="auto"/>
        <w:ind w:left="1080"/>
        <w:rPr>
          <w:rFonts w:ascii="Arial" w:eastAsiaTheme="minorEastAsia" w:hAnsi="Arial" w:cs="Arial"/>
          <w:sz w:val="24"/>
          <w:szCs w:val="24"/>
          <w:lang w:eastAsia="lv-LV"/>
        </w:rPr>
      </w:pPr>
      <w:r w:rsidRPr="00B57DC1">
        <w:rPr>
          <w:rFonts w:ascii="Arial" w:eastAsiaTheme="minorEastAsia" w:hAnsi="Arial" w:cs="Arial"/>
          <w:sz w:val="24"/>
          <w:szCs w:val="24"/>
          <w:lang w:eastAsia="lv-LV"/>
        </w:rPr>
        <w:t>……………………………………………………………………………...</w:t>
      </w:r>
    </w:p>
    <w:p w14:paraId="5B3FA741" w14:textId="0EE5EB3B" w:rsidR="00B57DC1" w:rsidRPr="00B57DC1" w:rsidRDefault="00B57DC1" w:rsidP="00B57DC1">
      <w:pPr>
        <w:spacing w:after="0" w:line="276" w:lineRule="auto"/>
        <w:rPr>
          <w:rFonts w:ascii="Arial" w:eastAsiaTheme="minorEastAsia" w:hAnsi="Arial" w:cs="Arial"/>
          <w:sz w:val="24"/>
          <w:szCs w:val="24"/>
          <w:lang w:eastAsia="lv-LV"/>
        </w:rPr>
      </w:pPr>
      <w:r>
        <w:rPr>
          <w:rFonts w:ascii="Arial" w:eastAsiaTheme="minorEastAsia" w:hAnsi="Arial" w:cs="Arial"/>
          <w:sz w:val="24"/>
          <w:szCs w:val="24"/>
          <w:lang w:eastAsia="lv-LV"/>
        </w:rPr>
        <w:t xml:space="preserve">               </w:t>
      </w:r>
      <w:r w:rsidRPr="00B57DC1">
        <w:rPr>
          <w:rFonts w:ascii="Arial" w:eastAsiaTheme="minorEastAsia" w:hAnsi="Arial" w:cs="Arial"/>
          <w:sz w:val="24"/>
          <w:szCs w:val="24"/>
          <w:lang w:eastAsia="lv-LV"/>
        </w:rPr>
        <w:t xml:space="preserve"> ……………………………………………………………………………...</w:t>
      </w:r>
    </w:p>
    <w:p w14:paraId="2A10264D" w14:textId="77777777" w:rsidR="00D32BEE" w:rsidRPr="00D32BEE" w:rsidRDefault="00D32BEE" w:rsidP="00D32BEE">
      <w:pPr>
        <w:spacing w:after="0" w:line="276" w:lineRule="auto"/>
        <w:ind w:left="720" w:firstLine="360"/>
        <w:contextualSpacing/>
        <w:rPr>
          <w:rFonts w:ascii="Arial" w:eastAsiaTheme="minorEastAsia" w:hAnsi="Arial" w:cs="Arial"/>
          <w:color w:val="FF0000"/>
          <w:sz w:val="24"/>
          <w:szCs w:val="24"/>
          <w:lang w:eastAsia="lv-LV"/>
        </w:rPr>
      </w:pPr>
    </w:p>
    <w:p w14:paraId="489A2FDD" w14:textId="77777777" w:rsidR="00D32BEE" w:rsidRPr="00D32BEE" w:rsidRDefault="00D32BEE" w:rsidP="00D32BEE">
      <w:pPr>
        <w:numPr>
          <w:ilvl w:val="0"/>
          <w:numId w:val="45"/>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 xml:space="preserve">(1 p.) Par kurām valstīm nešaubīgi varētu apgalvot, ka 2018. gadā bija pilnīga nodarbinātība? </w:t>
      </w:r>
    </w:p>
    <w:p w14:paraId="4D3939D1" w14:textId="77777777" w:rsidR="00B57DC1" w:rsidRPr="00B57DC1" w:rsidRDefault="00B57DC1" w:rsidP="00B57DC1">
      <w:pPr>
        <w:pStyle w:val="Sarakstarindkopa"/>
        <w:spacing w:after="0" w:line="276" w:lineRule="auto"/>
        <w:ind w:left="1080"/>
        <w:rPr>
          <w:rFonts w:ascii="Arial" w:eastAsiaTheme="minorEastAsia" w:hAnsi="Arial" w:cs="Arial"/>
          <w:sz w:val="24"/>
          <w:szCs w:val="24"/>
          <w:lang w:eastAsia="lv-LV"/>
        </w:rPr>
      </w:pPr>
      <w:r w:rsidRPr="00B57DC1">
        <w:rPr>
          <w:rFonts w:ascii="Arial" w:eastAsiaTheme="minorEastAsia" w:hAnsi="Arial" w:cs="Arial"/>
          <w:sz w:val="24"/>
          <w:szCs w:val="24"/>
          <w:lang w:eastAsia="lv-LV"/>
        </w:rPr>
        <w:t>……………………………………………………………………………...</w:t>
      </w:r>
    </w:p>
    <w:p w14:paraId="276BD527" w14:textId="10C274CA" w:rsidR="00B57DC1" w:rsidRPr="00B57DC1" w:rsidRDefault="00B57DC1" w:rsidP="00B57DC1">
      <w:pPr>
        <w:spacing w:after="0" w:line="276" w:lineRule="auto"/>
        <w:rPr>
          <w:rFonts w:ascii="Arial" w:eastAsiaTheme="minorEastAsia" w:hAnsi="Arial" w:cs="Arial"/>
          <w:sz w:val="24"/>
          <w:szCs w:val="24"/>
          <w:lang w:eastAsia="lv-LV"/>
        </w:rPr>
      </w:pPr>
      <w:r>
        <w:rPr>
          <w:rFonts w:ascii="Arial" w:eastAsiaTheme="minorEastAsia" w:hAnsi="Arial" w:cs="Arial"/>
          <w:sz w:val="24"/>
          <w:szCs w:val="24"/>
          <w:lang w:eastAsia="lv-LV"/>
        </w:rPr>
        <w:t xml:space="preserve">      </w:t>
      </w:r>
      <w:r w:rsidRPr="00B57DC1">
        <w:rPr>
          <w:rFonts w:ascii="Arial" w:eastAsiaTheme="minorEastAsia" w:hAnsi="Arial" w:cs="Arial"/>
          <w:sz w:val="24"/>
          <w:szCs w:val="24"/>
          <w:lang w:eastAsia="lv-LV"/>
        </w:rPr>
        <w:t xml:space="preserve">          ……………………………………………………………………………...</w:t>
      </w:r>
    </w:p>
    <w:p w14:paraId="5E2B0D98" w14:textId="77777777" w:rsidR="00D32BEE" w:rsidRPr="00D32BEE" w:rsidRDefault="00D32BEE" w:rsidP="00D32BEE">
      <w:pPr>
        <w:spacing w:after="0" w:line="276" w:lineRule="auto"/>
        <w:ind w:left="1080"/>
        <w:contextualSpacing/>
        <w:rPr>
          <w:rFonts w:ascii="Arial" w:eastAsiaTheme="minorEastAsia" w:hAnsi="Arial" w:cs="Arial"/>
          <w:sz w:val="24"/>
          <w:szCs w:val="24"/>
          <w:lang w:eastAsia="lv-LV"/>
        </w:rPr>
      </w:pPr>
    </w:p>
    <w:p w14:paraId="30CA8F64" w14:textId="2FD5F8AF" w:rsidR="00D32BEE" w:rsidRPr="00B57DC1" w:rsidRDefault="00D32BEE" w:rsidP="00B57DC1">
      <w:pPr>
        <w:numPr>
          <w:ilvl w:val="0"/>
          <w:numId w:val="45"/>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lastRenderedPageBreak/>
        <w:t xml:space="preserve"> ( 1 p.) Kāda sakarību var konstatēt starp IKP uz vienu iedzīvotāju un vidējo darba algu?</w:t>
      </w:r>
    </w:p>
    <w:p w14:paraId="0F071E96" w14:textId="77777777" w:rsidR="00B57DC1" w:rsidRPr="00B57DC1" w:rsidRDefault="00B57DC1" w:rsidP="00B57DC1">
      <w:pPr>
        <w:pStyle w:val="Sarakstarindkopa"/>
        <w:spacing w:after="0" w:line="276" w:lineRule="auto"/>
        <w:ind w:left="1080"/>
        <w:rPr>
          <w:rFonts w:ascii="Arial" w:eastAsiaTheme="minorEastAsia" w:hAnsi="Arial" w:cs="Arial"/>
          <w:sz w:val="24"/>
          <w:szCs w:val="24"/>
          <w:lang w:eastAsia="lv-LV"/>
        </w:rPr>
      </w:pPr>
      <w:r w:rsidRPr="00B57DC1">
        <w:rPr>
          <w:rFonts w:ascii="Arial" w:eastAsiaTheme="minorEastAsia" w:hAnsi="Arial" w:cs="Arial"/>
          <w:sz w:val="24"/>
          <w:szCs w:val="24"/>
          <w:lang w:eastAsia="lv-LV"/>
        </w:rPr>
        <w:t>……………………………………………………………………………...</w:t>
      </w:r>
    </w:p>
    <w:p w14:paraId="1F2D129F" w14:textId="77777777" w:rsidR="00B57DC1" w:rsidRPr="00B57DC1" w:rsidRDefault="00B57DC1" w:rsidP="00B57DC1">
      <w:pPr>
        <w:spacing w:after="0" w:line="276" w:lineRule="auto"/>
        <w:rPr>
          <w:rFonts w:ascii="Arial" w:eastAsiaTheme="minorEastAsia" w:hAnsi="Arial" w:cs="Arial"/>
          <w:sz w:val="24"/>
          <w:szCs w:val="24"/>
          <w:lang w:eastAsia="lv-LV"/>
        </w:rPr>
      </w:pPr>
      <w:r>
        <w:rPr>
          <w:rFonts w:ascii="Arial" w:eastAsiaTheme="minorEastAsia" w:hAnsi="Arial" w:cs="Arial"/>
          <w:sz w:val="24"/>
          <w:szCs w:val="24"/>
          <w:lang w:eastAsia="lv-LV"/>
        </w:rPr>
        <w:t xml:space="preserve">               </w:t>
      </w:r>
      <w:r w:rsidRPr="00B57DC1">
        <w:rPr>
          <w:rFonts w:ascii="Arial" w:eastAsiaTheme="minorEastAsia" w:hAnsi="Arial" w:cs="Arial"/>
          <w:sz w:val="24"/>
          <w:szCs w:val="24"/>
          <w:lang w:eastAsia="lv-LV"/>
        </w:rPr>
        <w:t xml:space="preserve"> ……………………………………………………………………………...</w:t>
      </w:r>
    </w:p>
    <w:p w14:paraId="62786766" w14:textId="40239AA2" w:rsidR="005F7C40" w:rsidRDefault="005F7C40" w:rsidP="00D32BEE">
      <w:pPr>
        <w:spacing w:after="0" w:line="276" w:lineRule="auto"/>
        <w:ind w:left="720"/>
        <w:contextualSpacing/>
        <w:rPr>
          <w:rFonts w:ascii="Arial" w:eastAsiaTheme="minorEastAsia" w:hAnsi="Arial" w:cs="Arial"/>
          <w:color w:val="FF0000"/>
          <w:sz w:val="24"/>
          <w:szCs w:val="24"/>
          <w:lang w:eastAsia="lv-LV"/>
        </w:rPr>
      </w:pPr>
    </w:p>
    <w:p w14:paraId="21AE0700" w14:textId="77777777" w:rsidR="00D32BEE" w:rsidRPr="00D32BEE" w:rsidRDefault="00D32BEE" w:rsidP="00B57DC1">
      <w:pPr>
        <w:spacing w:after="0" w:line="276" w:lineRule="auto"/>
        <w:contextualSpacing/>
        <w:rPr>
          <w:rFonts w:ascii="Arial" w:eastAsiaTheme="minorEastAsia" w:hAnsi="Arial" w:cs="Arial"/>
          <w:color w:val="FF0000"/>
          <w:sz w:val="24"/>
          <w:szCs w:val="24"/>
          <w:lang w:eastAsia="lv-LV"/>
        </w:rPr>
      </w:pPr>
    </w:p>
    <w:p w14:paraId="2C4F618B" w14:textId="77777777" w:rsidR="00D32BEE" w:rsidRPr="00D32BEE" w:rsidRDefault="00D32BEE" w:rsidP="00D32BEE">
      <w:pPr>
        <w:spacing w:after="0" w:line="276" w:lineRule="auto"/>
        <w:ind w:left="720"/>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d) ( 3 p.) Uzraksti trīs cēloņus kāpēc Somijā, Vācijā un ASV vidējā alga ir ievērojami lielāka nekā Latvijā.</w:t>
      </w:r>
    </w:p>
    <w:p w14:paraId="7C5DE377" w14:textId="77777777" w:rsidR="00D32BEE" w:rsidRPr="00D32BEE" w:rsidRDefault="00D32BEE" w:rsidP="00D32BEE">
      <w:pPr>
        <w:numPr>
          <w:ilvl w:val="0"/>
          <w:numId w:val="46"/>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38EC417E" w14:textId="77777777" w:rsidR="00D32BEE" w:rsidRPr="00D32BEE" w:rsidRDefault="00D32BEE" w:rsidP="00D32BEE">
      <w:pPr>
        <w:numPr>
          <w:ilvl w:val="0"/>
          <w:numId w:val="46"/>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5A9962F4" w14:textId="77777777" w:rsidR="00D32BEE" w:rsidRPr="00D32BEE" w:rsidRDefault="00D32BEE" w:rsidP="00D32BEE">
      <w:pPr>
        <w:numPr>
          <w:ilvl w:val="0"/>
          <w:numId w:val="46"/>
        </w:numPr>
        <w:spacing w:after="0" w:line="276" w:lineRule="auto"/>
        <w:contextualSpacing/>
        <w:rPr>
          <w:rFonts w:ascii="Arial" w:eastAsiaTheme="minorEastAsia" w:hAnsi="Arial" w:cs="Arial"/>
          <w:sz w:val="24"/>
          <w:szCs w:val="24"/>
          <w:lang w:eastAsia="lv-LV"/>
        </w:rPr>
      </w:pPr>
      <w:r w:rsidRPr="00D32BEE">
        <w:rPr>
          <w:rFonts w:ascii="Arial" w:eastAsiaTheme="minorEastAsia" w:hAnsi="Arial" w:cs="Arial"/>
          <w:sz w:val="24"/>
          <w:szCs w:val="24"/>
          <w:lang w:eastAsia="lv-LV"/>
        </w:rPr>
        <w:t>……………………………………………………………..</w:t>
      </w:r>
    </w:p>
    <w:p w14:paraId="4975FEDC" w14:textId="3316667C"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b/>
          <w:bCs/>
          <w:sz w:val="24"/>
          <w:szCs w:val="24"/>
          <w:u w:val="single"/>
          <w:lang w:eastAsia="lv-LV"/>
        </w:rPr>
        <w:t>5.uzdevums.</w:t>
      </w:r>
      <w:r w:rsidRPr="00D32BEE">
        <w:rPr>
          <w:rFonts w:ascii="Arial" w:eastAsia="Times New Roman" w:hAnsi="Arial" w:cs="Arial"/>
          <w:sz w:val="24"/>
          <w:szCs w:val="24"/>
          <w:lang w:eastAsia="lv-LV"/>
        </w:rPr>
        <w:t xml:space="preserve"> (6 p.) Izlasi Darba likuma 18. un 68. pantu un atbildi uz jautājumiem</w:t>
      </w:r>
      <w:r w:rsidR="00B57DC1">
        <w:rPr>
          <w:rFonts w:ascii="Arial" w:eastAsia="Times New Roman" w:hAnsi="Arial" w:cs="Arial"/>
          <w:sz w:val="24"/>
          <w:szCs w:val="24"/>
          <w:lang w:eastAsia="lv-LV"/>
        </w:rPr>
        <w:t>!</w:t>
      </w:r>
    </w:p>
    <w:p w14:paraId="4EBF1E0E" w14:textId="77777777"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b/>
          <w:bCs/>
          <w:sz w:val="24"/>
          <w:szCs w:val="24"/>
          <w:lang w:eastAsia="lv-LV"/>
        </w:rPr>
        <w:t xml:space="preserve">68.pants. Piemaksa par virsstundu darbu vai darbu svētku dienā </w:t>
      </w:r>
    </w:p>
    <w:p w14:paraId="14F0DAA7" w14:textId="77777777"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(1) Darbinieks, kas veic virsstundu darbu vai darbu svētku dienā, saņem piemaksu ne mazāk kā 100 procentu apmērā no viņam noteiktās stundas vai dienas algas likmes, bet, ja nolīgta akorda alga, — ne mazāk kā 100 procentu apmērā no akorddarba izcenojuma par paveiktā darba daudzumu.</w:t>
      </w:r>
    </w:p>
    <w:p w14:paraId="7700EACB" w14:textId="77777777"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(2) Darba koplīgumā vai darba līgumā var noteikt lielāku piemaksu par virsstundu darbu vai darbu svētku dienā.</w:t>
      </w:r>
    </w:p>
    <w:p w14:paraId="793C5B70" w14:textId="77777777"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 xml:space="preserve">(3) Ar ģenerālvienošanos, kas noslēgta atbilstoši šā likuma </w:t>
      </w:r>
      <w:hyperlink r:id="rId12" w:anchor="p18" w:history="1">
        <w:r w:rsidRPr="00D32BEE">
          <w:rPr>
            <w:rFonts w:ascii="Arial" w:eastAsia="Times New Roman" w:hAnsi="Arial" w:cs="Arial"/>
            <w:color w:val="0000FF"/>
            <w:sz w:val="24"/>
            <w:szCs w:val="24"/>
            <w:u w:val="single"/>
            <w:lang w:eastAsia="lv-LV"/>
          </w:rPr>
          <w:t>18. panta</w:t>
        </w:r>
      </w:hyperlink>
      <w:r w:rsidRPr="00D32BEE">
        <w:rPr>
          <w:rFonts w:ascii="Arial" w:eastAsia="Times New Roman" w:hAnsi="Arial" w:cs="Arial"/>
          <w:sz w:val="24"/>
          <w:szCs w:val="24"/>
          <w:lang w:eastAsia="lv-LV"/>
        </w:rPr>
        <w:t xml:space="preserve"> ceturtajai daļai un paredz būtisku valsts noteiktās minimālās darba algas vai stundas algas likmes paaugstināšanu nozarē vismaz 50 procentu apmērā virs valsts noteiktās minimālās darba algas vai stundas algas likmes, piemaksas apmēru par virsstundu darbu var noteikt mazāku par šā panta pirmajā daļā noteikto, bet ne mazāku kā 50 procentu apmērā no darbiniekam noteiktās stundas algas likmes, turklāt, ja ir nolīgta akorda alga, — ne mazāku kā 50 procentu apmērā no noteiktā akorddarba izcenojuma par paveiktā darba daudzumu.</w:t>
      </w:r>
    </w:p>
    <w:p w14:paraId="1B8CD4E5" w14:textId="77777777"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b/>
          <w:bCs/>
          <w:sz w:val="24"/>
          <w:szCs w:val="24"/>
          <w:lang w:eastAsia="lv-LV"/>
        </w:rPr>
        <w:t>18. pants. Darba koplīguma puses</w:t>
      </w:r>
    </w:p>
    <w:p w14:paraId="3EEBB722" w14:textId="719977C5" w:rsidR="00D32BEE" w:rsidRPr="00D32BEE" w:rsidRDefault="00D32BEE" w:rsidP="00D32BEE">
      <w:p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 xml:space="preserve"> (4) Ja ģenerālvienošanos noslēgušie darba devēji, darba devēju grupa, darba devēju organizācija vai darba devēju organizāciju apvienība, tajā skaitā arī darba devēji, kas pievienojušies jau noslēgtajam darba koplīgumam nozarē vai teritorijā, kādā nozarē atbilstoši Centrālās statistikas pārvaldes datiem nodarbina vairāk nekā 50 procentus darbinieku vai viņu preču apgrozījums vai pakalpojumu apjoms ir vairāk nekā 50 procenti no nozares preču apgrozījuma vai pakalpojumu apjoma, tad ģenerālvienošanās ir saistoša visiem attiecīgās nozares darba devējiem un attiecas uz visiem darbiniekiem, kurus nodarbina šie darba devēji. </w:t>
      </w:r>
      <w:r w:rsidR="00B57DC1">
        <w:rPr>
          <w:rFonts w:ascii="Arial" w:eastAsia="Times New Roman" w:hAnsi="Arial" w:cs="Arial"/>
          <w:sz w:val="24"/>
          <w:szCs w:val="24"/>
          <w:lang w:eastAsia="lv-LV"/>
        </w:rPr>
        <w:br/>
      </w:r>
      <w:r w:rsidRPr="00D32BEE">
        <w:rPr>
          <w:rFonts w:ascii="Arial" w:eastAsia="Times New Roman" w:hAnsi="Arial" w:cs="Arial"/>
          <w:sz w:val="24"/>
          <w:szCs w:val="24"/>
          <w:lang w:eastAsia="lv-LV"/>
        </w:rPr>
        <w:t>(</w:t>
      </w:r>
      <w:r w:rsidRPr="00B57DC1">
        <w:rPr>
          <w:rFonts w:ascii="Arial" w:eastAsia="Times New Roman" w:hAnsi="Arial" w:cs="Arial"/>
          <w:i/>
          <w:iCs/>
          <w:sz w:val="20"/>
          <w:szCs w:val="20"/>
          <w:lang w:eastAsia="lv-LV"/>
        </w:rPr>
        <w:t xml:space="preserve">Darba likums. </w:t>
      </w:r>
      <w:hyperlink r:id="rId13" w:history="1">
        <w:r w:rsidRPr="00B57DC1">
          <w:rPr>
            <w:rFonts w:ascii="Arial" w:eastAsia="Times New Roman" w:hAnsi="Arial" w:cs="Arial"/>
            <w:i/>
            <w:iCs/>
            <w:color w:val="0563C1" w:themeColor="hyperlink"/>
            <w:sz w:val="20"/>
            <w:szCs w:val="20"/>
            <w:u w:val="single"/>
            <w:lang w:eastAsia="lv-LV"/>
          </w:rPr>
          <w:t>https://likumi.lv/ta/id/26019-darba-likums</w:t>
        </w:r>
      </w:hyperlink>
      <w:r w:rsidRPr="00B57DC1">
        <w:rPr>
          <w:rFonts w:ascii="Arial" w:eastAsia="Times New Roman" w:hAnsi="Arial" w:cs="Arial"/>
          <w:i/>
          <w:iCs/>
          <w:sz w:val="20"/>
          <w:szCs w:val="20"/>
          <w:lang w:eastAsia="lv-LV"/>
        </w:rPr>
        <w:t>. Skatīts 5.12.2019.)</w:t>
      </w:r>
    </w:p>
    <w:p w14:paraId="73DD74D5" w14:textId="77777777" w:rsidR="00D32BEE" w:rsidRPr="00D32BEE" w:rsidRDefault="00D32BEE" w:rsidP="00D32BEE">
      <w:pPr>
        <w:numPr>
          <w:ilvl w:val="0"/>
          <w:numId w:val="47"/>
        </w:num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(1 p.) Kāpēc par virsstundu darbu, darbu nakts maiņās, darbu svētku dienās Likums paredz maksāt lielāku samaksu?</w:t>
      </w:r>
    </w:p>
    <w:p w14:paraId="11D7F549" w14:textId="15C5CB6A" w:rsidR="00D32BEE" w:rsidRPr="00B57DC1" w:rsidRDefault="00B57DC1" w:rsidP="00B57DC1">
      <w:pPr>
        <w:spacing w:after="0" w:line="276" w:lineRule="auto"/>
        <w:ind w:left="709"/>
        <w:rPr>
          <w:rFonts w:ascii="Arial" w:eastAsiaTheme="minorEastAsia" w:hAnsi="Arial" w:cs="Arial"/>
          <w:sz w:val="24"/>
          <w:szCs w:val="24"/>
          <w:lang w:eastAsia="lv-LV"/>
        </w:rPr>
      </w:pPr>
      <w:r w:rsidRPr="00B57DC1">
        <w:rPr>
          <w:rFonts w:ascii="Arial" w:eastAsiaTheme="minorEastAsia" w:hAnsi="Arial" w:cs="Arial"/>
          <w:sz w:val="24"/>
          <w:szCs w:val="24"/>
          <w:lang w:eastAsia="lv-LV"/>
        </w:rPr>
        <w:t>……………………………………………………………………………... ……………………………………………………………………………...</w:t>
      </w:r>
    </w:p>
    <w:p w14:paraId="24E9A632" w14:textId="59614E63" w:rsidR="00D32BEE" w:rsidRDefault="00D32BEE" w:rsidP="00D32BEE">
      <w:pPr>
        <w:numPr>
          <w:ilvl w:val="0"/>
          <w:numId w:val="47"/>
        </w:numPr>
        <w:spacing w:before="100" w:beforeAutospacing="1" w:after="100" w:afterAutospacing="1" w:line="240"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lastRenderedPageBreak/>
        <w:t xml:space="preserve"> (1 p.) Kas būs ģenerālvienošanās noteiktā alga – algas griesti vai algas grīda?</w:t>
      </w:r>
    </w:p>
    <w:p w14:paraId="601969F6" w14:textId="77777777" w:rsidR="00B57DC1" w:rsidRPr="00B57DC1" w:rsidRDefault="00B57DC1" w:rsidP="00B57DC1">
      <w:pPr>
        <w:spacing w:after="0" w:line="276" w:lineRule="auto"/>
        <w:ind w:left="360" w:firstLine="349"/>
        <w:rPr>
          <w:rFonts w:ascii="Arial" w:eastAsiaTheme="minorEastAsia" w:hAnsi="Arial" w:cs="Arial"/>
          <w:sz w:val="24"/>
          <w:szCs w:val="24"/>
          <w:lang w:eastAsia="lv-LV"/>
        </w:rPr>
      </w:pPr>
      <w:r w:rsidRPr="00B57DC1">
        <w:rPr>
          <w:rFonts w:ascii="Arial" w:eastAsiaTheme="minorEastAsia" w:hAnsi="Arial" w:cs="Arial"/>
          <w:sz w:val="24"/>
          <w:szCs w:val="24"/>
          <w:lang w:eastAsia="lv-LV"/>
        </w:rPr>
        <w:t>……………………………………………………………………………...</w:t>
      </w:r>
    </w:p>
    <w:p w14:paraId="4A02F502" w14:textId="4E7707EC" w:rsidR="00B57DC1" w:rsidRPr="00B57DC1" w:rsidRDefault="00B57DC1" w:rsidP="00B57DC1">
      <w:pPr>
        <w:spacing w:after="0" w:line="276" w:lineRule="auto"/>
        <w:ind w:firstLine="349"/>
        <w:rPr>
          <w:rFonts w:ascii="Arial" w:eastAsiaTheme="minorEastAsia" w:hAnsi="Arial" w:cs="Arial"/>
          <w:sz w:val="24"/>
          <w:szCs w:val="24"/>
          <w:lang w:eastAsia="lv-LV"/>
        </w:rPr>
      </w:pPr>
      <w:r>
        <w:rPr>
          <w:rFonts w:ascii="Arial" w:eastAsiaTheme="minorEastAsia" w:hAnsi="Arial" w:cs="Arial"/>
          <w:sz w:val="24"/>
          <w:szCs w:val="24"/>
          <w:lang w:eastAsia="lv-LV"/>
        </w:rPr>
        <w:t xml:space="preserve">     </w:t>
      </w:r>
      <w:r w:rsidRPr="00B57DC1">
        <w:rPr>
          <w:rFonts w:ascii="Arial" w:eastAsiaTheme="minorEastAsia" w:hAnsi="Arial" w:cs="Arial"/>
          <w:sz w:val="24"/>
          <w:szCs w:val="24"/>
          <w:lang w:eastAsia="lv-LV"/>
        </w:rPr>
        <w:t xml:space="preserve"> ……………………………………………………………………………...</w:t>
      </w:r>
    </w:p>
    <w:p w14:paraId="45C9062A" w14:textId="77777777" w:rsidR="005F7C40" w:rsidRDefault="005F7C40" w:rsidP="005F7C40">
      <w:pPr>
        <w:pStyle w:val="Sarakstarindkopa"/>
        <w:rPr>
          <w:rFonts w:ascii="Arial" w:eastAsia="Times New Roman" w:hAnsi="Arial" w:cs="Arial"/>
          <w:sz w:val="24"/>
          <w:szCs w:val="24"/>
          <w:lang w:eastAsia="lv-LV"/>
        </w:rPr>
      </w:pPr>
    </w:p>
    <w:p w14:paraId="32999A3E" w14:textId="77777777" w:rsidR="00D32BEE" w:rsidRPr="00D32BEE" w:rsidRDefault="00D32BEE" w:rsidP="00B57DC1">
      <w:pPr>
        <w:spacing w:before="100" w:beforeAutospacing="1" w:after="100" w:afterAutospacing="1" w:line="240" w:lineRule="auto"/>
        <w:rPr>
          <w:rFonts w:ascii="Arial" w:eastAsia="Times New Roman" w:hAnsi="Arial" w:cs="Arial"/>
          <w:sz w:val="24"/>
          <w:szCs w:val="24"/>
          <w:lang w:eastAsia="lv-LV"/>
        </w:rPr>
      </w:pPr>
    </w:p>
    <w:p w14:paraId="49BEFA57" w14:textId="11EBF767" w:rsidR="00D32BEE" w:rsidRDefault="00D32BEE" w:rsidP="00D32BEE">
      <w:pPr>
        <w:numPr>
          <w:ilvl w:val="0"/>
          <w:numId w:val="47"/>
        </w:numPr>
        <w:spacing w:before="100" w:beforeAutospacing="1" w:after="100" w:afterAutospacing="1" w:line="240" w:lineRule="auto"/>
        <w:contextualSpacing/>
        <w:rPr>
          <w:rFonts w:ascii="Arial" w:eastAsia="Times New Roman" w:hAnsi="Arial" w:cs="Arial"/>
          <w:sz w:val="24"/>
          <w:szCs w:val="24"/>
          <w:lang w:eastAsia="lv-LV"/>
        </w:rPr>
      </w:pPr>
      <w:r w:rsidRPr="00D32BEE">
        <w:rPr>
          <w:rFonts w:ascii="Arial" w:eastAsia="Times New Roman" w:hAnsi="Arial" w:cs="Arial"/>
          <w:sz w:val="24"/>
          <w:szCs w:val="24"/>
          <w:lang w:eastAsia="lv-LV"/>
        </w:rPr>
        <w:t xml:space="preserve"> (2 p.) Uzraksti divus darba ņēmēju ieguvumus no šāda darba tirgus regulējuma</w:t>
      </w:r>
      <w:r w:rsidR="00B57DC1">
        <w:rPr>
          <w:rFonts w:ascii="Arial" w:eastAsia="Times New Roman" w:hAnsi="Arial" w:cs="Arial"/>
          <w:sz w:val="24"/>
          <w:szCs w:val="24"/>
          <w:lang w:eastAsia="lv-LV"/>
        </w:rPr>
        <w:t>!</w:t>
      </w:r>
    </w:p>
    <w:p w14:paraId="275AB673" w14:textId="77777777" w:rsidR="00B57DC1" w:rsidRPr="00D32BEE" w:rsidRDefault="00B57DC1" w:rsidP="00B57DC1">
      <w:pPr>
        <w:spacing w:before="100" w:beforeAutospacing="1" w:after="100" w:afterAutospacing="1" w:line="240" w:lineRule="auto"/>
        <w:ind w:left="720"/>
        <w:contextualSpacing/>
        <w:rPr>
          <w:rFonts w:ascii="Arial" w:eastAsia="Times New Roman" w:hAnsi="Arial" w:cs="Arial"/>
          <w:sz w:val="24"/>
          <w:szCs w:val="24"/>
          <w:lang w:eastAsia="lv-LV"/>
        </w:rPr>
      </w:pPr>
    </w:p>
    <w:p w14:paraId="3E96AFD3" w14:textId="77777777" w:rsidR="00D32BEE" w:rsidRPr="00D32BEE" w:rsidRDefault="00D32BEE" w:rsidP="002D4BE1">
      <w:pPr>
        <w:numPr>
          <w:ilvl w:val="0"/>
          <w:numId w:val="48"/>
        </w:numPr>
        <w:spacing w:before="100" w:beforeAutospacing="1" w:after="100" w:afterAutospacing="1" w:line="276" w:lineRule="auto"/>
        <w:rPr>
          <w:rFonts w:ascii="Arial" w:eastAsia="Times New Roman" w:hAnsi="Arial" w:cs="Arial"/>
          <w:sz w:val="24"/>
          <w:szCs w:val="24"/>
          <w:lang w:eastAsia="lv-LV"/>
        </w:rPr>
      </w:pPr>
      <w:bookmarkStart w:id="3" w:name="_Hlk26466810"/>
      <w:r w:rsidRPr="00D32BEE">
        <w:rPr>
          <w:rFonts w:ascii="Arial" w:eastAsia="Times New Roman" w:hAnsi="Arial" w:cs="Arial"/>
          <w:sz w:val="24"/>
          <w:szCs w:val="24"/>
          <w:lang w:eastAsia="lv-LV"/>
        </w:rPr>
        <w:t>………………………………………………………………………</w:t>
      </w:r>
    </w:p>
    <w:p w14:paraId="35E411C9" w14:textId="77777777" w:rsidR="00D32BEE" w:rsidRPr="00D32BEE" w:rsidRDefault="00D32BEE" w:rsidP="002D4BE1">
      <w:pPr>
        <w:numPr>
          <w:ilvl w:val="0"/>
          <w:numId w:val="48"/>
        </w:numPr>
        <w:spacing w:before="100" w:beforeAutospacing="1" w:after="100" w:afterAutospacing="1" w:line="276"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w:t>
      </w:r>
    </w:p>
    <w:bookmarkEnd w:id="3"/>
    <w:p w14:paraId="098B2796" w14:textId="247EF041" w:rsidR="00D32BEE" w:rsidRDefault="00D32BEE" w:rsidP="00D32BEE">
      <w:pPr>
        <w:numPr>
          <w:ilvl w:val="0"/>
          <w:numId w:val="47"/>
        </w:numPr>
        <w:spacing w:before="100" w:beforeAutospacing="1" w:after="100" w:afterAutospacing="1" w:line="240" w:lineRule="auto"/>
        <w:contextualSpacing/>
        <w:rPr>
          <w:rFonts w:ascii="Arial" w:eastAsia="Times New Roman" w:hAnsi="Arial" w:cs="Arial"/>
          <w:sz w:val="24"/>
          <w:szCs w:val="24"/>
          <w:lang w:eastAsia="lv-LV"/>
        </w:rPr>
      </w:pPr>
      <w:r w:rsidRPr="00D32BEE">
        <w:rPr>
          <w:rFonts w:ascii="Arial" w:eastAsia="Times New Roman" w:hAnsi="Arial" w:cs="Arial"/>
          <w:sz w:val="24"/>
          <w:szCs w:val="24"/>
          <w:lang w:eastAsia="lv-LV"/>
        </w:rPr>
        <w:t xml:space="preserve"> (2 p.) Uzraksti divus iebildumus, kurus varētu izteikt darba devēji</w:t>
      </w:r>
      <w:r w:rsidR="00B57DC1">
        <w:rPr>
          <w:rFonts w:ascii="Arial" w:eastAsia="Times New Roman" w:hAnsi="Arial" w:cs="Arial"/>
          <w:sz w:val="24"/>
          <w:szCs w:val="24"/>
          <w:lang w:eastAsia="lv-LV"/>
        </w:rPr>
        <w:t>!</w:t>
      </w:r>
    </w:p>
    <w:p w14:paraId="34D3AC2E" w14:textId="77777777" w:rsidR="00B57DC1" w:rsidRPr="00D32BEE" w:rsidRDefault="00B57DC1" w:rsidP="00B57DC1">
      <w:pPr>
        <w:spacing w:before="100" w:beforeAutospacing="1" w:after="100" w:afterAutospacing="1" w:line="240" w:lineRule="auto"/>
        <w:ind w:left="720"/>
        <w:contextualSpacing/>
        <w:rPr>
          <w:rFonts w:ascii="Arial" w:eastAsia="Times New Roman" w:hAnsi="Arial" w:cs="Arial"/>
          <w:sz w:val="24"/>
          <w:szCs w:val="24"/>
          <w:lang w:eastAsia="lv-LV"/>
        </w:rPr>
      </w:pPr>
    </w:p>
    <w:p w14:paraId="3A7A579F" w14:textId="77777777" w:rsidR="00D32BEE" w:rsidRPr="00D32BEE" w:rsidRDefault="00D32BEE" w:rsidP="002D4BE1">
      <w:pPr>
        <w:numPr>
          <w:ilvl w:val="0"/>
          <w:numId w:val="48"/>
        </w:numPr>
        <w:spacing w:before="100" w:beforeAutospacing="1" w:after="100" w:afterAutospacing="1" w:line="276"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 xml:space="preserve"> ……………………………………………………………………</w:t>
      </w:r>
    </w:p>
    <w:p w14:paraId="02803619" w14:textId="77777777" w:rsidR="00D32BEE" w:rsidRPr="00D32BEE" w:rsidRDefault="00D32BEE" w:rsidP="002D4BE1">
      <w:pPr>
        <w:numPr>
          <w:ilvl w:val="0"/>
          <w:numId w:val="48"/>
        </w:numPr>
        <w:spacing w:before="100" w:beforeAutospacing="1" w:after="100" w:afterAutospacing="1" w:line="276" w:lineRule="auto"/>
        <w:rPr>
          <w:rFonts w:ascii="Arial" w:eastAsia="Times New Roman" w:hAnsi="Arial" w:cs="Arial"/>
          <w:sz w:val="24"/>
          <w:szCs w:val="24"/>
          <w:lang w:eastAsia="lv-LV"/>
        </w:rPr>
      </w:pPr>
      <w:r w:rsidRPr="00D32BEE">
        <w:rPr>
          <w:rFonts w:ascii="Arial" w:eastAsia="Times New Roman" w:hAnsi="Arial" w:cs="Arial"/>
          <w:sz w:val="24"/>
          <w:szCs w:val="24"/>
          <w:lang w:eastAsia="lv-LV"/>
        </w:rPr>
        <w:t>………………………………………………………………………</w:t>
      </w:r>
    </w:p>
    <w:p w14:paraId="0BA80D90" w14:textId="77777777" w:rsidR="00D32BEE" w:rsidRPr="00D32BEE" w:rsidRDefault="00D32BEE" w:rsidP="00D32BEE">
      <w:pPr>
        <w:spacing w:before="100" w:beforeAutospacing="1" w:after="100" w:afterAutospacing="1" w:line="240" w:lineRule="auto"/>
        <w:ind w:left="720"/>
        <w:rPr>
          <w:rFonts w:ascii="Arial" w:eastAsia="Times New Roman" w:hAnsi="Arial" w:cs="Arial"/>
          <w:sz w:val="24"/>
          <w:szCs w:val="24"/>
          <w:lang w:eastAsia="lv-LV"/>
        </w:rPr>
      </w:pPr>
    </w:p>
    <w:tbl>
      <w:tblPr>
        <w:tblStyle w:val="Reatabula"/>
        <w:tblW w:w="9640" w:type="dxa"/>
        <w:tblInd w:w="-431" w:type="dxa"/>
        <w:tblLook w:val="01E0" w:firstRow="1" w:lastRow="1" w:firstColumn="1" w:lastColumn="1" w:noHBand="0" w:noVBand="0"/>
      </w:tblPr>
      <w:tblGrid>
        <w:gridCol w:w="993"/>
        <w:gridCol w:w="567"/>
        <w:gridCol w:w="851"/>
        <w:gridCol w:w="850"/>
        <w:gridCol w:w="851"/>
        <w:gridCol w:w="992"/>
        <w:gridCol w:w="992"/>
        <w:gridCol w:w="884"/>
        <w:gridCol w:w="959"/>
        <w:gridCol w:w="851"/>
        <w:gridCol w:w="850"/>
      </w:tblGrid>
      <w:tr w:rsidR="00D32BEE" w:rsidRPr="00D32BEE" w14:paraId="7BB3AB84" w14:textId="77777777" w:rsidTr="00336DB9">
        <w:tc>
          <w:tcPr>
            <w:tcW w:w="9640" w:type="dxa"/>
            <w:gridSpan w:val="11"/>
            <w:tcBorders>
              <w:top w:val="single" w:sz="4" w:space="0" w:color="auto"/>
              <w:left w:val="single" w:sz="4" w:space="0" w:color="auto"/>
              <w:bottom w:val="single" w:sz="4" w:space="0" w:color="auto"/>
              <w:right w:val="single" w:sz="4" w:space="0" w:color="auto"/>
            </w:tcBorders>
          </w:tcPr>
          <w:p w14:paraId="491D14CC" w14:textId="77777777" w:rsidR="00D32BEE" w:rsidRPr="00D32BEE" w:rsidRDefault="00D32BEE" w:rsidP="00D32BEE">
            <w:pPr>
              <w:spacing w:after="200" w:line="276" w:lineRule="auto"/>
              <w:jc w:val="center"/>
              <w:rPr>
                <w:rFonts w:ascii="Arial" w:eastAsia="Calibri" w:hAnsi="Arial" w:cs="Arial"/>
                <w:b/>
                <w:sz w:val="24"/>
                <w:szCs w:val="24"/>
              </w:rPr>
            </w:pPr>
            <w:r w:rsidRPr="00D32BEE">
              <w:rPr>
                <w:rFonts w:ascii="Arial" w:eastAsia="Calibri" w:hAnsi="Arial" w:cs="Arial"/>
                <w:b/>
                <w:sz w:val="24"/>
                <w:szCs w:val="24"/>
              </w:rPr>
              <w:t>Vērtēšana</w:t>
            </w:r>
          </w:p>
        </w:tc>
      </w:tr>
      <w:tr w:rsidR="00336DB9" w:rsidRPr="00D32BEE" w14:paraId="24FD000B" w14:textId="77777777" w:rsidTr="00336DB9">
        <w:tc>
          <w:tcPr>
            <w:tcW w:w="993" w:type="dxa"/>
            <w:tcBorders>
              <w:top w:val="single" w:sz="4" w:space="0" w:color="auto"/>
              <w:left w:val="single" w:sz="4" w:space="0" w:color="auto"/>
              <w:bottom w:val="single" w:sz="4" w:space="0" w:color="auto"/>
              <w:right w:val="single" w:sz="4" w:space="0" w:color="auto"/>
            </w:tcBorders>
          </w:tcPr>
          <w:p w14:paraId="36C7DA92" w14:textId="77777777" w:rsidR="00D32BEE" w:rsidRPr="00336DB9" w:rsidRDefault="00D32BEE" w:rsidP="00D32BEE">
            <w:pPr>
              <w:spacing w:after="200" w:line="276" w:lineRule="auto"/>
              <w:rPr>
                <w:rFonts w:ascii="Arial" w:eastAsia="Calibri" w:hAnsi="Arial" w:cs="Arial"/>
                <w:b/>
                <w:bCs/>
                <w:sz w:val="24"/>
                <w:szCs w:val="24"/>
                <w:lang w:eastAsia="lv-LV"/>
              </w:rPr>
            </w:pPr>
            <w:r w:rsidRPr="00336DB9">
              <w:rPr>
                <w:rFonts w:ascii="Arial" w:eastAsia="Calibri" w:hAnsi="Arial" w:cs="Arial"/>
                <w:b/>
                <w:bCs/>
                <w:sz w:val="24"/>
                <w:szCs w:val="24"/>
              </w:rPr>
              <w:t>Balles</w:t>
            </w:r>
          </w:p>
        </w:tc>
        <w:tc>
          <w:tcPr>
            <w:tcW w:w="567" w:type="dxa"/>
            <w:tcBorders>
              <w:top w:val="single" w:sz="4" w:space="0" w:color="auto"/>
              <w:left w:val="single" w:sz="4" w:space="0" w:color="auto"/>
              <w:bottom w:val="single" w:sz="4" w:space="0" w:color="auto"/>
              <w:right w:val="single" w:sz="4" w:space="0" w:color="auto"/>
            </w:tcBorders>
          </w:tcPr>
          <w:p w14:paraId="2C18D102"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4F16F585"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ED5C735"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2A481891"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AE34420"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BB9441B"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6</w:t>
            </w:r>
          </w:p>
        </w:tc>
        <w:tc>
          <w:tcPr>
            <w:tcW w:w="884" w:type="dxa"/>
            <w:tcBorders>
              <w:top w:val="single" w:sz="4" w:space="0" w:color="auto"/>
              <w:left w:val="single" w:sz="4" w:space="0" w:color="auto"/>
              <w:bottom w:val="single" w:sz="4" w:space="0" w:color="auto"/>
              <w:right w:val="single" w:sz="4" w:space="0" w:color="auto"/>
            </w:tcBorders>
          </w:tcPr>
          <w:p w14:paraId="3D76C0C3"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7</w:t>
            </w:r>
          </w:p>
        </w:tc>
        <w:tc>
          <w:tcPr>
            <w:tcW w:w="959" w:type="dxa"/>
            <w:tcBorders>
              <w:top w:val="single" w:sz="4" w:space="0" w:color="auto"/>
              <w:left w:val="single" w:sz="4" w:space="0" w:color="auto"/>
              <w:bottom w:val="single" w:sz="4" w:space="0" w:color="auto"/>
              <w:right w:val="single" w:sz="4" w:space="0" w:color="auto"/>
            </w:tcBorders>
          </w:tcPr>
          <w:p w14:paraId="0FCDC38C"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63D38901"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453BDF94" w14:textId="77777777" w:rsidR="00D32BEE" w:rsidRPr="00D32BEE" w:rsidRDefault="00D32BEE" w:rsidP="00336DB9">
            <w:pPr>
              <w:spacing w:after="200" w:line="276" w:lineRule="auto"/>
              <w:jc w:val="center"/>
              <w:rPr>
                <w:rFonts w:ascii="Arial" w:eastAsia="Calibri" w:hAnsi="Arial" w:cs="Arial"/>
                <w:sz w:val="24"/>
                <w:szCs w:val="24"/>
                <w:lang w:eastAsia="lv-LV"/>
              </w:rPr>
            </w:pPr>
            <w:r w:rsidRPr="00D32BEE">
              <w:rPr>
                <w:rFonts w:ascii="Arial" w:eastAsia="Calibri" w:hAnsi="Arial" w:cs="Arial"/>
                <w:sz w:val="24"/>
                <w:szCs w:val="24"/>
              </w:rPr>
              <w:t>10</w:t>
            </w:r>
          </w:p>
        </w:tc>
      </w:tr>
      <w:tr w:rsidR="00336DB9" w:rsidRPr="00D32BEE" w14:paraId="296D9D3E" w14:textId="77777777" w:rsidTr="00336DB9">
        <w:trPr>
          <w:trHeight w:val="242"/>
        </w:trPr>
        <w:tc>
          <w:tcPr>
            <w:tcW w:w="993" w:type="dxa"/>
            <w:tcBorders>
              <w:top w:val="single" w:sz="4" w:space="0" w:color="auto"/>
              <w:left w:val="single" w:sz="4" w:space="0" w:color="auto"/>
              <w:bottom w:val="single" w:sz="4" w:space="0" w:color="auto"/>
              <w:right w:val="single" w:sz="4" w:space="0" w:color="auto"/>
            </w:tcBorders>
          </w:tcPr>
          <w:p w14:paraId="18F76038" w14:textId="77777777" w:rsidR="00D32BEE" w:rsidRPr="00336DB9" w:rsidRDefault="00D32BEE" w:rsidP="00D32BEE">
            <w:pPr>
              <w:spacing w:after="200" w:line="276" w:lineRule="auto"/>
              <w:rPr>
                <w:rFonts w:ascii="Arial" w:eastAsia="Calibri" w:hAnsi="Arial" w:cs="Arial"/>
                <w:b/>
                <w:bCs/>
                <w:sz w:val="24"/>
                <w:szCs w:val="24"/>
                <w:lang w:eastAsia="lv-LV"/>
              </w:rPr>
            </w:pPr>
            <w:r w:rsidRPr="00336DB9">
              <w:rPr>
                <w:rFonts w:ascii="Arial" w:eastAsia="Calibri" w:hAnsi="Arial" w:cs="Arial"/>
                <w:b/>
                <w:bCs/>
                <w:sz w:val="24"/>
                <w:szCs w:val="24"/>
              </w:rPr>
              <w:t>Punkti</w:t>
            </w:r>
          </w:p>
        </w:tc>
        <w:tc>
          <w:tcPr>
            <w:tcW w:w="567" w:type="dxa"/>
            <w:tcBorders>
              <w:top w:val="single" w:sz="4" w:space="0" w:color="auto"/>
              <w:left w:val="single" w:sz="4" w:space="0" w:color="auto"/>
              <w:bottom w:val="single" w:sz="4" w:space="0" w:color="auto"/>
              <w:right w:val="single" w:sz="4" w:space="0" w:color="auto"/>
            </w:tcBorders>
          </w:tcPr>
          <w:p w14:paraId="6532FCFD"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0205C09"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rPr>
              <w:t>8 -12</w:t>
            </w:r>
          </w:p>
        </w:tc>
        <w:tc>
          <w:tcPr>
            <w:tcW w:w="850" w:type="dxa"/>
            <w:tcBorders>
              <w:top w:val="single" w:sz="4" w:space="0" w:color="auto"/>
              <w:left w:val="single" w:sz="4" w:space="0" w:color="auto"/>
              <w:bottom w:val="single" w:sz="4" w:space="0" w:color="auto"/>
              <w:right w:val="single" w:sz="4" w:space="0" w:color="auto"/>
            </w:tcBorders>
          </w:tcPr>
          <w:p w14:paraId="2477B537"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rPr>
              <w:t>13-19</w:t>
            </w:r>
          </w:p>
        </w:tc>
        <w:tc>
          <w:tcPr>
            <w:tcW w:w="851" w:type="dxa"/>
            <w:tcBorders>
              <w:top w:val="single" w:sz="4" w:space="0" w:color="auto"/>
              <w:left w:val="single" w:sz="4" w:space="0" w:color="auto"/>
              <w:bottom w:val="single" w:sz="4" w:space="0" w:color="auto"/>
              <w:right w:val="single" w:sz="4" w:space="0" w:color="auto"/>
            </w:tcBorders>
          </w:tcPr>
          <w:p w14:paraId="1F6FC0D8"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1D45EB59"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rPr>
              <w:t>25- 29</w:t>
            </w:r>
          </w:p>
        </w:tc>
        <w:tc>
          <w:tcPr>
            <w:tcW w:w="992" w:type="dxa"/>
            <w:tcBorders>
              <w:top w:val="single" w:sz="4" w:space="0" w:color="auto"/>
              <w:left w:val="single" w:sz="4" w:space="0" w:color="auto"/>
              <w:bottom w:val="single" w:sz="4" w:space="0" w:color="auto"/>
              <w:right w:val="single" w:sz="4" w:space="0" w:color="auto"/>
            </w:tcBorders>
          </w:tcPr>
          <w:p w14:paraId="1E6276BF"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lang w:eastAsia="lv-LV"/>
              </w:rPr>
              <w:t>30 - 33</w:t>
            </w:r>
          </w:p>
        </w:tc>
        <w:tc>
          <w:tcPr>
            <w:tcW w:w="884" w:type="dxa"/>
            <w:tcBorders>
              <w:top w:val="single" w:sz="4" w:space="0" w:color="auto"/>
              <w:left w:val="single" w:sz="4" w:space="0" w:color="auto"/>
              <w:bottom w:val="single" w:sz="4" w:space="0" w:color="auto"/>
              <w:right w:val="single" w:sz="4" w:space="0" w:color="auto"/>
            </w:tcBorders>
          </w:tcPr>
          <w:p w14:paraId="427246D1"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lang w:eastAsia="lv-LV"/>
              </w:rPr>
              <w:t>34 - 36</w:t>
            </w:r>
          </w:p>
        </w:tc>
        <w:tc>
          <w:tcPr>
            <w:tcW w:w="959" w:type="dxa"/>
            <w:tcBorders>
              <w:top w:val="single" w:sz="4" w:space="0" w:color="auto"/>
              <w:left w:val="single" w:sz="4" w:space="0" w:color="auto"/>
              <w:bottom w:val="single" w:sz="4" w:space="0" w:color="auto"/>
              <w:right w:val="single" w:sz="4" w:space="0" w:color="auto"/>
            </w:tcBorders>
          </w:tcPr>
          <w:p w14:paraId="35139A11"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lang w:eastAsia="lv-LV"/>
              </w:rPr>
              <w:t>37 - 39</w:t>
            </w:r>
          </w:p>
        </w:tc>
        <w:tc>
          <w:tcPr>
            <w:tcW w:w="851" w:type="dxa"/>
            <w:tcBorders>
              <w:top w:val="single" w:sz="4" w:space="0" w:color="auto"/>
              <w:left w:val="single" w:sz="4" w:space="0" w:color="auto"/>
              <w:bottom w:val="single" w:sz="4" w:space="0" w:color="auto"/>
              <w:right w:val="single" w:sz="4" w:space="0" w:color="auto"/>
            </w:tcBorders>
          </w:tcPr>
          <w:p w14:paraId="4C0A455B"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lang w:eastAsia="lv-LV"/>
              </w:rPr>
              <w:t>40 - 41</w:t>
            </w:r>
          </w:p>
        </w:tc>
        <w:tc>
          <w:tcPr>
            <w:tcW w:w="850" w:type="dxa"/>
            <w:tcBorders>
              <w:top w:val="single" w:sz="4" w:space="0" w:color="auto"/>
              <w:left w:val="single" w:sz="4" w:space="0" w:color="auto"/>
              <w:bottom w:val="single" w:sz="4" w:space="0" w:color="auto"/>
              <w:right w:val="single" w:sz="4" w:space="0" w:color="auto"/>
            </w:tcBorders>
          </w:tcPr>
          <w:p w14:paraId="4113A354" w14:textId="77777777" w:rsidR="00D32BEE" w:rsidRPr="00336DB9" w:rsidRDefault="00D32BEE" w:rsidP="00336DB9">
            <w:pPr>
              <w:spacing w:after="200" w:line="276" w:lineRule="auto"/>
              <w:jc w:val="center"/>
              <w:rPr>
                <w:rFonts w:ascii="Arial" w:eastAsia="Calibri" w:hAnsi="Arial" w:cs="Arial"/>
                <w:sz w:val="20"/>
                <w:szCs w:val="20"/>
                <w:lang w:eastAsia="lv-LV"/>
              </w:rPr>
            </w:pPr>
            <w:r w:rsidRPr="00336DB9">
              <w:rPr>
                <w:rFonts w:ascii="Arial" w:eastAsia="Calibri" w:hAnsi="Arial" w:cs="Arial"/>
                <w:sz w:val="20"/>
                <w:szCs w:val="20"/>
                <w:lang w:eastAsia="lv-LV"/>
              </w:rPr>
              <w:t>42-43</w:t>
            </w:r>
          </w:p>
        </w:tc>
      </w:tr>
    </w:tbl>
    <w:p w14:paraId="6D361130" w14:textId="77777777" w:rsidR="00D32BEE" w:rsidRPr="00D32BEE" w:rsidRDefault="00D32BEE" w:rsidP="00D32BEE">
      <w:pPr>
        <w:spacing w:before="100" w:beforeAutospacing="1" w:after="100" w:afterAutospacing="1" w:line="240" w:lineRule="auto"/>
        <w:ind w:left="720"/>
        <w:rPr>
          <w:rFonts w:ascii="Arial" w:eastAsia="Times New Roman" w:hAnsi="Arial" w:cs="Arial"/>
          <w:sz w:val="24"/>
          <w:szCs w:val="24"/>
          <w:lang w:eastAsia="lv-LV"/>
        </w:rPr>
      </w:pPr>
    </w:p>
    <w:bookmarkEnd w:id="0"/>
    <w:p w14:paraId="4E3E4B15" w14:textId="77777777" w:rsidR="00D32BEE" w:rsidRPr="00D32BEE" w:rsidRDefault="00D32BEE" w:rsidP="00D32BEE">
      <w:pPr>
        <w:spacing w:after="200" w:line="276" w:lineRule="auto"/>
        <w:rPr>
          <w:rFonts w:ascii="Arial" w:hAnsi="Arial" w:cs="Arial"/>
          <w:sz w:val="24"/>
          <w:szCs w:val="24"/>
          <w:lang w:val="en-US"/>
        </w:rPr>
      </w:pPr>
    </w:p>
    <w:p w14:paraId="3AD6C2CB" w14:textId="77777777" w:rsidR="00680DDA" w:rsidRPr="00D32BEE" w:rsidRDefault="00680DDA" w:rsidP="00885F11">
      <w:pPr>
        <w:pStyle w:val="Sarakstarindkopa"/>
        <w:spacing w:after="0" w:line="276" w:lineRule="auto"/>
        <w:ind w:left="0"/>
        <w:jc w:val="both"/>
        <w:rPr>
          <w:rFonts w:ascii="Arial" w:eastAsia="Calibri" w:hAnsi="Arial" w:cs="Arial"/>
          <w:sz w:val="24"/>
          <w:szCs w:val="24"/>
          <w:lang w:val="en-US"/>
        </w:rPr>
      </w:pPr>
    </w:p>
    <w:sectPr w:rsidR="00680DDA" w:rsidRPr="00D32BEE" w:rsidSect="00FA7E6B">
      <w:headerReference w:type="default" r:id="rId14"/>
      <w:footerReference w:type="even" r:id="rId15"/>
      <w:footerReference w:type="default" r:id="rId16"/>
      <w:pgSz w:w="11906" w:h="16838"/>
      <w:pgMar w:top="1276" w:right="849"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310E4" w14:textId="77777777" w:rsidR="00F24913" w:rsidRDefault="00F24913" w:rsidP="00993D07">
      <w:pPr>
        <w:spacing w:after="0" w:line="240" w:lineRule="auto"/>
      </w:pPr>
      <w:r>
        <w:separator/>
      </w:r>
    </w:p>
  </w:endnote>
  <w:endnote w:type="continuationSeparator" w:id="0">
    <w:p w14:paraId="251972A2" w14:textId="77777777" w:rsidR="00F24913" w:rsidRDefault="00F24913"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926071617"/>
      <w:docPartObj>
        <w:docPartGallery w:val="Page Numbers (Bottom of Page)"/>
        <w:docPartUnique/>
      </w:docPartObj>
    </w:sdtPr>
    <w:sdtEndPr>
      <w:rPr>
        <w:rStyle w:val="Lappusesnumurs"/>
      </w:rPr>
    </w:sdtEndPr>
    <w:sdtContent>
      <w:p w14:paraId="02209901" w14:textId="3AA39F64" w:rsidR="00B1749E" w:rsidRDefault="00B1749E" w:rsidP="00B1749E">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EDE08C9" w14:textId="77777777" w:rsidR="00B1749E" w:rsidRDefault="00B1749E" w:rsidP="00C624B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DFD3" w14:textId="77777777" w:rsidR="00B1749E" w:rsidRDefault="00B1749E" w:rsidP="00B1749E">
    <w:pPr>
      <w:pStyle w:val="Kjene"/>
      <w:framePr w:wrap="none" w:vAnchor="text" w:hAnchor="margin" w:xAlign="right" w:y="1"/>
      <w:rPr>
        <w:rStyle w:val="Lappusesnumurs"/>
        <w:rFonts w:ascii="Arial" w:hAnsi="Arial" w:cs="Arial"/>
        <w:color w:val="929292"/>
        <w:sz w:val="16"/>
        <w:szCs w:val="16"/>
      </w:rPr>
    </w:pPr>
  </w:p>
  <w:sdt>
    <w:sdtPr>
      <w:rPr>
        <w:rStyle w:val="Lappusesnumurs"/>
        <w:rFonts w:ascii="Arial" w:hAnsi="Arial" w:cs="Arial"/>
        <w:color w:val="929292"/>
        <w:sz w:val="16"/>
        <w:szCs w:val="16"/>
      </w:rPr>
      <w:id w:val="668534634"/>
      <w:docPartObj>
        <w:docPartGallery w:val="Page Numbers (Bottom of Page)"/>
        <w:docPartUnique/>
      </w:docPartObj>
    </w:sdtPr>
    <w:sdtEndPr>
      <w:rPr>
        <w:rStyle w:val="Lappusesnumurs"/>
      </w:rPr>
    </w:sdtEndPr>
    <w:sdtContent>
      <w:p w14:paraId="7FC78C9A" w14:textId="4E7415B7" w:rsidR="00B1749E" w:rsidRPr="00C624BD" w:rsidRDefault="00B1749E" w:rsidP="00C624BD">
        <w:pPr>
          <w:pStyle w:val="Kjene"/>
          <w:framePr w:wrap="none" w:vAnchor="text" w:hAnchor="margin" w:xAlign="right" w:y="1"/>
          <w:jc w:val="right"/>
          <w:rPr>
            <w:rStyle w:val="Lappusesnumurs"/>
            <w:rFonts w:ascii="Arial" w:hAnsi="Arial" w:cs="Arial"/>
            <w:color w:val="929292"/>
            <w:sz w:val="16"/>
            <w:szCs w:val="16"/>
          </w:rPr>
        </w:pPr>
        <w:r w:rsidRPr="00C624BD">
          <w:rPr>
            <w:rStyle w:val="Lappusesnumurs"/>
            <w:rFonts w:ascii="Arial" w:hAnsi="Arial" w:cs="Arial"/>
            <w:color w:val="929292"/>
            <w:sz w:val="16"/>
            <w:szCs w:val="16"/>
          </w:rPr>
          <w:fldChar w:fldCharType="begin"/>
        </w:r>
        <w:r w:rsidRPr="00C624BD">
          <w:rPr>
            <w:rStyle w:val="Lappusesnumurs"/>
            <w:rFonts w:ascii="Arial" w:hAnsi="Arial" w:cs="Arial"/>
            <w:color w:val="929292"/>
            <w:sz w:val="16"/>
            <w:szCs w:val="16"/>
          </w:rPr>
          <w:instrText xml:space="preserve"> PAGE </w:instrText>
        </w:r>
        <w:r w:rsidRPr="00C624BD">
          <w:rPr>
            <w:rStyle w:val="Lappusesnumurs"/>
            <w:rFonts w:ascii="Arial" w:hAnsi="Arial" w:cs="Arial"/>
            <w:color w:val="929292"/>
            <w:sz w:val="16"/>
            <w:szCs w:val="16"/>
          </w:rPr>
          <w:fldChar w:fldCharType="separate"/>
        </w:r>
        <w:r w:rsidRPr="00C624BD">
          <w:rPr>
            <w:rStyle w:val="Lappusesnumurs"/>
            <w:rFonts w:ascii="Arial" w:hAnsi="Arial" w:cs="Arial"/>
            <w:noProof/>
            <w:color w:val="929292"/>
            <w:sz w:val="16"/>
            <w:szCs w:val="16"/>
          </w:rPr>
          <w:t>3</w:t>
        </w:r>
        <w:r w:rsidRPr="00C624BD">
          <w:rPr>
            <w:rStyle w:val="Lappusesnumurs"/>
            <w:rFonts w:ascii="Arial" w:hAnsi="Arial" w:cs="Arial"/>
            <w:color w:val="929292"/>
            <w:sz w:val="16"/>
            <w:szCs w:val="16"/>
          </w:rPr>
          <w:fldChar w:fldCharType="end"/>
        </w:r>
      </w:p>
    </w:sdtContent>
  </w:sdt>
  <w:p w14:paraId="3FAFF1BA" w14:textId="77777777" w:rsidR="00B1749E" w:rsidRDefault="00B1749E" w:rsidP="00C624BD">
    <w:pPr>
      <w:pStyle w:val="Kjen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6D5B" w14:textId="77777777" w:rsidR="00F24913" w:rsidRDefault="00F24913" w:rsidP="00993D07">
      <w:pPr>
        <w:spacing w:after="0" w:line="240" w:lineRule="auto"/>
      </w:pPr>
      <w:r>
        <w:separator/>
      </w:r>
    </w:p>
  </w:footnote>
  <w:footnote w:type="continuationSeparator" w:id="0">
    <w:p w14:paraId="4336827C" w14:textId="77777777" w:rsidR="00F24913" w:rsidRDefault="00F24913"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6BC1" w14:textId="7A02541B" w:rsidR="00B1749E" w:rsidRDefault="00B1749E" w:rsidP="00993D07">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DC4B85">
      <w:rPr>
        <w:rFonts w:ascii="Arial" w:hAnsi="Arial" w:cs="Arial"/>
        <w:sz w:val="16"/>
        <w:szCs w:val="16"/>
      </w:rPr>
      <w:t>10</w:t>
    </w:r>
    <w:r w:rsidRPr="00456E85">
      <w:rPr>
        <w:rFonts w:ascii="Arial" w:hAnsi="Arial" w:cs="Arial"/>
        <w:sz w:val="16"/>
        <w:szCs w:val="16"/>
      </w:rPr>
      <w:t>.</w:t>
    </w:r>
    <w:r w:rsidR="00C66D2B">
      <w:rPr>
        <w:rFonts w:ascii="Arial" w:hAnsi="Arial" w:cs="Arial"/>
        <w:sz w:val="16"/>
        <w:szCs w:val="16"/>
      </w:rPr>
      <w:t>–</w:t>
    </w:r>
    <w:r w:rsidR="00DC4B85">
      <w:rPr>
        <w:rFonts w:ascii="Arial" w:hAnsi="Arial" w:cs="Arial"/>
        <w:sz w:val="16"/>
        <w:szCs w:val="16"/>
      </w:rPr>
      <w:t xml:space="preserve">12. </w:t>
    </w:r>
    <w:r w:rsidRPr="00456E85">
      <w:rPr>
        <w:rFonts w:ascii="Arial" w:hAnsi="Arial" w:cs="Arial"/>
        <w:sz w:val="16"/>
        <w:szCs w:val="16"/>
      </w:rPr>
      <w:t>klase</w:t>
    </w:r>
  </w:p>
  <w:p w14:paraId="4B5E75DA" w14:textId="47B9046C" w:rsidR="00B1749E" w:rsidRDefault="00DC4B85" w:rsidP="00993D07">
    <w:pPr>
      <w:pStyle w:val="Galvene"/>
      <w:jc w:val="right"/>
      <w:rPr>
        <w:rFonts w:ascii="Arial" w:hAnsi="Arial" w:cs="Arial"/>
        <w:sz w:val="16"/>
        <w:szCs w:val="16"/>
      </w:rPr>
    </w:pPr>
    <w:r>
      <w:rPr>
        <w:rFonts w:ascii="Arial" w:hAnsi="Arial" w:cs="Arial"/>
        <w:sz w:val="16"/>
        <w:szCs w:val="16"/>
      </w:rPr>
      <w:t>Darba tirgus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CA"/>
    <w:multiLevelType w:val="hybridMultilevel"/>
    <w:tmpl w:val="A4922572"/>
    <w:lvl w:ilvl="0" w:tplc="D06C5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D6CB0"/>
    <w:multiLevelType w:val="multilevel"/>
    <w:tmpl w:val="C07CDE7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D51589"/>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F84F12"/>
    <w:multiLevelType w:val="hybridMultilevel"/>
    <w:tmpl w:val="CF8A99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2164C"/>
    <w:multiLevelType w:val="hybridMultilevel"/>
    <w:tmpl w:val="B6FE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A245A"/>
    <w:multiLevelType w:val="multilevel"/>
    <w:tmpl w:val="B590E7B8"/>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1323E75"/>
    <w:multiLevelType w:val="hybridMultilevel"/>
    <w:tmpl w:val="DBD4D396"/>
    <w:lvl w:ilvl="0" w:tplc="8258C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91765F"/>
    <w:multiLevelType w:val="hybridMultilevel"/>
    <w:tmpl w:val="0EAA0100"/>
    <w:lvl w:ilvl="0" w:tplc="03481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C33063"/>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9B187A"/>
    <w:multiLevelType w:val="hybridMultilevel"/>
    <w:tmpl w:val="2474D484"/>
    <w:lvl w:ilvl="0" w:tplc="6B24D988">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E727DFA"/>
    <w:multiLevelType w:val="hybridMultilevel"/>
    <w:tmpl w:val="4A8AF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A52E21"/>
    <w:multiLevelType w:val="hybridMultilevel"/>
    <w:tmpl w:val="539A9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9503D9"/>
    <w:multiLevelType w:val="multilevel"/>
    <w:tmpl w:val="6C2C47E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14F6B65"/>
    <w:multiLevelType w:val="multilevel"/>
    <w:tmpl w:val="88AA7C0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E87CB1"/>
    <w:multiLevelType w:val="hybridMultilevel"/>
    <w:tmpl w:val="D0609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5270AF"/>
    <w:multiLevelType w:val="hybridMultilevel"/>
    <w:tmpl w:val="8990EB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AC573F"/>
    <w:multiLevelType w:val="multilevel"/>
    <w:tmpl w:val="A8E617A8"/>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7D642E1"/>
    <w:multiLevelType w:val="hybridMultilevel"/>
    <w:tmpl w:val="EF6A7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4C6CE4"/>
    <w:multiLevelType w:val="hybridMultilevel"/>
    <w:tmpl w:val="A3CE9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7101E7"/>
    <w:multiLevelType w:val="hybridMultilevel"/>
    <w:tmpl w:val="1BA882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637F02"/>
    <w:multiLevelType w:val="hybridMultilevel"/>
    <w:tmpl w:val="0C94E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909A2"/>
    <w:multiLevelType w:val="hybridMultilevel"/>
    <w:tmpl w:val="3D78B644"/>
    <w:lvl w:ilvl="0" w:tplc="C87AA8CA">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6A701F"/>
    <w:multiLevelType w:val="hybridMultilevel"/>
    <w:tmpl w:val="ECE6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5E4C60"/>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9F728D"/>
    <w:multiLevelType w:val="hybridMultilevel"/>
    <w:tmpl w:val="8BE68538"/>
    <w:lvl w:ilvl="0" w:tplc="52BEC83A">
      <w:start w:val="1"/>
      <w:numFmt w:val="decimal"/>
      <w:lvlText w:val="%1."/>
      <w:lvlJc w:val="left"/>
      <w:pPr>
        <w:ind w:left="720" w:hanging="360"/>
      </w:pPr>
      <w:rPr>
        <w:rFonts w:hint="default"/>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D9783B"/>
    <w:multiLevelType w:val="multilevel"/>
    <w:tmpl w:val="920E99E4"/>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56C703D"/>
    <w:multiLevelType w:val="multilevel"/>
    <w:tmpl w:val="4AE6AD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98087C"/>
    <w:multiLevelType w:val="hybridMultilevel"/>
    <w:tmpl w:val="3640C5C2"/>
    <w:lvl w:ilvl="0" w:tplc="C0BEDBA8">
      <w:start w:val="1"/>
      <w:numFmt w:val="decimal"/>
      <w:lvlText w:val="%1."/>
      <w:lvlJc w:val="left"/>
      <w:pPr>
        <w:ind w:left="720" w:hanging="360"/>
      </w:pPr>
      <w:rPr>
        <w:rFonts w:eastAsiaTheme="minorHAnsi"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C37F72"/>
    <w:multiLevelType w:val="hybridMultilevel"/>
    <w:tmpl w:val="67CEA830"/>
    <w:lvl w:ilvl="0" w:tplc="B0F08BAA">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14874D2"/>
    <w:multiLevelType w:val="hybridMultilevel"/>
    <w:tmpl w:val="3976D526"/>
    <w:lvl w:ilvl="0" w:tplc="08CE1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7A4918"/>
    <w:multiLevelType w:val="hybridMultilevel"/>
    <w:tmpl w:val="ECCE1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942256"/>
    <w:multiLevelType w:val="multilevel"/>
    <w:tmpl w:val="CDF6D1D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F33AC3"/>
    <w:multiLevelType w:val="hybridMultilevel"/>
    <w:tmpl w:val="1FE05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567FDC"/>
    <w:multiLevelType w:val="multilevel"/>
    <w:tmpl w:val="F6A83CC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974CCF"/>
    <w:multiLevelType w:val="hybridMultilevel"/>
    <w:tmpl w:val="9D9E2A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C656C8"/>
    <w:multiLevelType w:val="hybridMultilevel"/>
    <w:tmpl w:val="16AC0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DB6FBD"/>
    <w:multiLevelType w:val="hybridMultilevel"/>
    <w:tmpl w:val="D55E2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082A59"/>
    <w:multiLevelType w:val="hybridMultilevel"/>
    <w:tmpl w:val="B6BAA260"/>
    <w:lvl w:ilvl="0" w:tplc="D25A66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C035F6"/>
    <w:multiLevelType w:val="hybridMultilevel"/>
    <w:tmpl w:val="A1828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15A0E39"/>
    <w:multiLevelType w:val="hybridMultilevel"/>
    <w:tmpl w:val="5AD2B79E"/>
    <w:lvl w:ilvl="0" w:tplc="A94A1712">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65595120"/>
    <w:multiLevelType w:val="hybridMultilevel"/>
    <w:tmpl w:val="EA3A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264CF6"/>
    <w:multiLevelType w:val="hybridMultilevel"/>
    <w:tmpl w:val="AD227CD8"/>
    <w:lvl w:ilvl="0" w:tplc="FBCC783A">
      <w:start w:val="1"/>
      <w:numFmt w:val="decimal"/>
      <w:lvlText w:val="%1."/>
      <w:lvlJc w:val="left"/>
      <w:pPr>
        <w:ind w:left="1070" w:hanging="360"/>
      </w:pPr>
      <w:rPr>
        <w:rFonts w:hint="default"/>
        <w:b/>
        <w:bCs/>
        <w:u w:val="no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15:restartNumberingAfterBreak="0">
    <w:nsid w:val="6DA65937"/>
    <w:multiLevelType w:val="hybridMultilevel"/>
    <w:tmpl w:val="97449E68"/>
    <w:lvl w:ilvl="0" w:tplc="26E8E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E65412"/>
    <w:multiLevelType w:val="hybridMultilevel"/>
    <w:tmpl w:val="3E080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676DD6"/>
    <w:multiLevelType w:val="hybridMultilevel"/>
    <w:tmpl w:val="D5441F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1AA471F"/>
    <w:multiLevelType w:val="multilevel"/>
    <w:tmpl w:val="6C6852C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A6193C"/>
    <w:multiLevelType w:val="multilevel"/>
    <w:tmpl w:val="A810D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ACC328B"/>
    <w:multiLevelType w:val="hybridMultilevel"/>
    <w:tmpl w:val="BCD83AAE"/>
    <w:lvl w:ilvl="0" w:tplc="FBAC7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880261"/>
    <w:multiLevelType w:val="hybridMultilevel"/>
    <w:tmpl w:val="FEDCEE96"/>
    <w:lvl w:ilvl="0" w:tplc="C95C5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38"/>
  </w:num>
  <w:num w:numId="4">
    <w:abstractNumId w:val="22"/>
  </w:num>
  <w:num w:numId="5">
    <w:abstractNumId w:val="35"/>
  </w:num>
  <w:num w:numId="6">
    <w:abstractNumId w:val="19"/>
  </w:num>
  <w:num w:numId="7">
    <w:abstractNumId w:val="14"/>
  </w:num>
  <w:num w:numId="8">
    <w:abstractNumId w:val="24"/>
  </w:num>
  <w:num w:numId="9">
    <w:abstractNumId w:val="9"/>
  </w:num>
  <w:num w:numId="10">
    <w:abstractNumId w:val="39"/>
  </w:num>
  <w:num w:numId="11">
    <w:abstractNumId w:val="28"/>
  </w:num>
  <w:num w:numId="12">
    <w:abstractNumId w:val="23"/>
  </w:num>
  <w:num w:numId="13">
    <w:abstractNumId w:val="2"/>
  </w:num>
  <w:num w:numId="14">
    <w:abstractNumId w:val="8"/>
  </w:num>
  <w:num w:numId="15">
    <w:abstractNumId w:val="21"/>
  </w:num>
  <w:num w:numId="16">
    <w:abstractNumId w:val="43"/>
  </w:num>
  <w:num w:numId="17">
    <w:abstractNumId w:val="46"/>
  </w:num>
  <w:num w:numId="18">
    <w:abstractNumId w:val="48"/>
  </w:num>
  <w:num w:numId="19">
    <w:abstractNumId w:val="47"/>
  </w:num>
  <w:num w:numId="20">
    <w:abstractNumId w:val="42"/>
  </w:num>
  <w:num w:numId="21">
    <w:abstractNumId w:val="6"/>
  </w:num>
  <w:num w:numId="22">
    <w:abstractNumId w:val="7"/>
  </w:num>
  <w:num w:numId="23">
    <w:abstractNumId w:val="1"/>
  </w:num>
  <w:num w:numId="24">
    <w:abstractNumId w:val="13"/>
  </w:num>
  <w:num w:numId="25">
    <w:abstractNumId w:val="3"/>
  </w:num>
  <w:num w:numId="26">
    <w:abstractNumId w:val="34"/>
  </w:num>
  <w:num w:numId="27">
    <w:abstractNumId w:val="11"/>
  </w:num>
  <w:num w:numId="28">
    <w:abstractNumId w:val="15"/>
  </w:num>
  <w:num w:numId="29">
    <w:abstractNumId w:val="44"/>
  </w:num>
  <w:num w:numId="30">
    <w:abstractNumId w:val="17"/>
  </w:num>
  <w:num w:numId="31">
    <w:abstractNumId w:val="26"/>
  </w:num>
  <w:num w:numId="32">
    <w:abstractNumId w:val="45"/>
  </w:num>
  <w:num w:numId="33">
    <w:abstractNumId w:val="33"/>
  </w:num>
  <w:num w:numId="34">
    <w:abstractNumId w:val="25"/>
  </w:num>
  <w:num w:numId="35">
    <w:abstractNumId w:val="5"/>
  </w:num>
  <w:num w:numId="36">
    <w:abstractNumId w:val="12"/>
  </w:num>
  <w:num w:numId="37">
    <w:abstractNumId w:val="4"/>
  </w:num>
  <w:num w:numId="38">
    <w:abstractNumId w:val="27"/>
  </w:num>
  <w:num w:numId="3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7"/>
  </w:num>
  <w:num w:numId="42">
    <w:abstractNumId w:val="18"/>
  </w:num>
  <w:num w:numId="43">
    <w:abstractNumId w:val="40"/>
  </w:num>
  <w:num w:numId="44">
    <w:abstractNumId w:val="36"/>
  </w:num>
  <w:num w:numId="45">
    <w:abstractNumId w:val="0"/>
  </w:num>
  <w:num w:numId="46">
    <w:abstractNumId w:val="10"/>
  </w:num>
  <w:num w:numId="47">
    <w:abstractNumId w:val="20"/>
  </w:num>
  <w:num w:numId="48">
    <w:abstractNumId w:val="3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0221F"/>
    <w:rsid w:val="000177DC"/>
    <w:rsid w:val="000362B6"/>
    <w:rsid w:val="00091337"/>
    <w:rsid w:val="000D0053"/>
    <w:rsid w:val="00121CD9"/>
    <w:rsid w:val="00122020"/>
    <w:rsid w:val="00151DCB"/>
    <w:rsid w:val="001F1E25"/>
    <w:rsid w:val="00203D8E"/>
    <w:rsid w:val="002B1BD0"/>
    <w:rsid w:val="002D4BE1"/>
    <w:rsid w:val="00314E88"/>
    <w:rsid w:val="003156B8"/>
    <w:rsid w:val="0033162A"/>
    <w:rsid w:val="00336DB9"/>
    <w:rsid w:val="003411AD"/>
    <w:rsid w:val="00344C25"/>
    <w:rsid w:val="0037169A"/>
    <w:rsid w:val="00372AF2"/>
    <w:rsid w:val="0039544B"/>
    <w:rsid w:val="003A5ABD"/>
    <w:rsid w:val="003A5D9D"/>
    <w:rsid w:val="003B5CE1"/>
    <w:rsid w:val="003C61D3"/>
    <w:rsid w:val="00404565"/>
    <w:rsid w:val="00414056"/>
    <w:rsid w:val="0041787D"/>
    <w:rsid w:val="00456E85"/>
    <w:rsid w:val="00471A50"/>
    <w:rsid w:val="00493EA5"/>
    <w:rsid w:val="004C24B7"/>
    <w:rsid w:val="004D5E0E"/>
    <w:rsid w:val="00554EDA"/>
    <w:rsid w:val="005D3A46"/>
    <w:rsid w:val="005F7C40"/>
    <w:rsid w:val="006159B6"/>
    <w:rsid w:val="00654677"/>
    <w:rsid w:val="00661651"/>
    <w:rsid w:val="00680DDA"/>
    <w:rsid w:val="00715C07"/>
    <w:rsid w:val="00722A2E"/>
    <w:rsid w:val="00727A73"/>
    <w:rsid w:val="00733567"/>
    <w:rsid w:val="00750DBF"/>
    <w:rsid w:val="007A4B74"/>
    <w:rsid w:val="007B21E0"/>
    <w:rsid w:val="00811217"/>
    <w:rsid w:val="00820B8B"/>
    <w:rsid w:val="0082254B"/>
    <w:rsid w:val="008379FC"/>
    <w:rsid w:val="0086121C"/>
    <w:rsid w:val="00885F11"/>
    <w:rsid w:val="008E3C97"/>
    <w:rsid w:val="00993D07"/>
    <w:rsid w:val="009A7F9C"/>
    <w:rsid w:val="009E6CDC"/>
    <w:rsid w:val="009E705C"/>
    <w:rsid w:val="009F2F05"/>
    <w:rsid w:val="00A107F8"/>
    <w:rsid w:val="00A62AF8"/>
    <w:rsid w:val="00A6304F"/>
    <w:rsid w:val="00A71664"/>
    <w:rsid w:val="00AF2A0D"/>
    <w:rsid w:val="00B00AFF"/>
    <w:rsid w:val="00B03976"/>
    <w:rsid w:val="00B0417A"/>
    <w:rsid w:val="00B1749E"/>
    <w:rsid w:val="00B213F0"/>
    <w:rsid w:val="00B57DC1"/>
    <w:rsid w:val="00B64AAA"/>
    <w:rsid w:val="00B66CA2"/>
    <w:rsid w:val="00B8231E"/>
    <w:rsid w:val="00BA303B"/>
    <w:rsid w:val="00BD4801"/>
    <w:rsid w:val="00C13DEB"/>
    <w:rsid w:val="00C26334"/>
    <w:rsid w:val="00C31599"/>
    <w:rsid w:val="00C624BD"/>
    <w:rsid w:val="00C6268E"/>
    <w:rsid w:val="00C66D2B"/>
    <w:rsid w:val="00CC2A00"/>
    <w:rsid w:val="00CC2E18"/>
    <w:rsid w:val="00CD08A1"/>
    <w:rsid w:val="00CD3B21"/>
    <w:rsid w:val="00CF16FF"/>
    <w:rsid w:val="00D11569"/>
    <w:rsid w:val="00D32BEE"/>
    <w:rsid w:val="00D67917"/>
    <w:rsid w:val="00D8790E"/>
    <w:rsid w:val="00DC4B85"/>
    <w:rsid w:val="00DD2972"/>
    <w:rsid w:val="00E03286"/>
    <w:rsid w:val="00E043F8"/>
    <w:rsid w:val="00E131F5"/>
    <w:rsid w:val="00E15C47"/>
    <w:rsid w:val="00E161FD"/>
    <w:rsid w:val="00E22B22"/>
    <w:rsid w:val="00E529F9"/>
    <w:rsid w:val="00E6292E"/>
    <w:rsid w:val="00E75D06"/>
    <w:rsid w:val="00E83948"/>
    <w:rsid w:val="00F062D5"/>
    <w:rsid w:val="00F23DB7"/>
    <w:rsid w:val="00F24913"/>
    <w:rsid w:val="00F4429A"/>
    <w:rsid w:val="00F97AD6"/>
    <w:rsid w:val="00FA7E6B"/>
    <w:rsid w:val="00FB45C9"/>
    <w:rsid w:val="00FB4664"/>
    <w:rsid w:val="00FC5B56"/>
    <w:rsid w:val="00FE4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49E"/>
  </w:style>
  <w:style w:type="paragraph" w:styleId="Virsraksts2">
    <w:name w:val="heading 2"/>
    <w:basedOn w:val="Parasts"/>
    <w:link w:val="Virsraksts2Rakstz"/>
    <w:autoRedefine/>
    <w:qFormat/>
    <w:rsid w:val="00554EDA"/>
    <w:pPr>
      <w:keepLines/>
      <w:shd w:val="clear" w:color="auto" w:fill="FFFFFF"/>
      <w:spacing w:after="0" w:line="240" w:lineRule="auto"/>
      <w:jc w:val="both"/>
      <w:textAlignment w:val="baseline"/>
      <w:outlineLvl w:val="1"/>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rsid w:val="00554EDA"/>
    <w:rPr>
      <w:rFonts w:ascii="Times New Roman" w:eastAsia="Times New Roman" w:hAnsi="Times New Roman" w:cs="Times New Roman"/>
      <w:b/>
      <w:bCs/>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1"/>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Lappusesnumurs">
    <w:name w:val="page number"/>
    <w:basedOn w:val="Noklusjumarindkopasfonts"/>
    <w:uiPriority w:val="99"/>
    <w:semiHidden/>
    <w:unhideWhenUsed/>
    <w:rsid w:val="00C624BD"/>
  </w:style>
  <w:style w:type="character" w:styleId="Hipersaite">
    <w:name w:val="Hyperlink"/>
    <w:basedOn w:val="Noklusjumarindkopasfonts"/>
    <w:uiPriority w:val="99"/>
    <w:unhideWhenUsed/>
    <w:rsid w:val="00FE4C4C"/>
    <w:rPr>
      <w:color w:val="0563C1" w:themeColor="hyperlink"/>
      <w:u w:val="single"/>
    </w:rPr>
  </w:style>
  <w:style w:type="character" w:styleId="Neatrisintapieminana">
    <w:name w:val="Unresolved Mention"/>
    <w:basedOn w:val="Noklusjumarindkopasfonts"/>
    <w:uiPriority w:val="99"/>
    <w:semiHidden/>
    <w:unhideWhenUsed/>
    <w:rsid w:val="00FA7E6B"/>
    <w:rPr>
      <w:color w:val="605E5C"/>
      <w:shd w:val="clear" w:color="auto" w:fill="E1DFDD"/>
    </w:rPr>
  </w:style>
  <w:style w:type="table" w:customStyle="1" w:styleId="Reatabula1">
    <w:name w:val="Režģa tabula1"/>
    <w:basedOn w:val="Parastatabula"/>
    <w:next w:val="Reatabula"/>
    <w:rsid w:val="00D32BEE"/>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66341">
      <w:bodyDiv w:val="1"/>
      <w:marLeft w:val="0"/>
      <w:marRight w:val="0"/>
      <w:marTop w:val="0"/>
      <w:marBottom w:val="0"/>
      <w:divBdr>
        <w:top w:val="none" w:sz="0" w:space="0" w:color="auto"/>
        <w:left w:val="none" w:sz="0" w:space="0" w:color="auto"/>
        <w:bottom w:val="none" w:sz="0" w:space="0" w:color="auto"/>
        <w:right w:val="none" w:sz="0" w:space="0" w:color="auto"/>
      </w:divBdr>
    </w:div>
    <w:div w:id="10721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ilibrary.org/employment/data/oecd-productivity-statistics/gdp-per-capita-and-productivity-levels_data-00686-en" TargetMode="External"/><Relationship Id="rId13" Type="http://schemas.openxmlformats.org/officeDocument/2006/relationships/hyperlink" Target="https://likumi.lv/ta/id/26019-darba-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1.csb.gov.lv/pxweb/lv/sociala/sociala__nodarb__aktivitate__isterm/NB030c.px/table/tableViewLayout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eurostat/statistics-explained/index.php/Unemployment_statistics" TargetMode="External"/><Relationship Id="rId4" Type="http://schemas.openxmlformats.org/officeDocument/2006/relationships/settings" Target="settings.xml"/><Relationship Id="rId9" Type="http://schemas.openxmlformats.org/officeDocument/2006/relationships/hyperlink" Target="https://data.oecd.org/earnwage/average-wage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5687</Words>
  <Characters>3242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6</cp:revision>
  <dcterms:created xsi:type="dcterms:W3CDTF">2020-11-04T19:17:00Z</dcterms:created>
  <dcterms:modified xsi:type="dcterms:W3CDTF">2020-11-26T03:23:00Z</dcterms:modified>
</cp:coreProperties>
</file>